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C43" w:rsidRPr="00B53DDE" w:rsidRDefault="000A5C43" w:rsidP="000A5C43">
      <w:pPr>
        <w:jc w:val="center"/>
        <w:rPr>
          <w:rFonts w:ascii="Arial" w:hAnsi="Arial" w:cs="Arial"/>
          <w:b/>
          <w:sz w:val="24"/>
          <w:szCs w:val="24"/>
        </w:rPr>
      </w:pPr>
      <w:r w:rsidRPr="00B53DDE">
        <w:rPr>
          <w:rFonts w:ascii="Arial" w:hAnsi="Arial" w:cs="Arial"/>
          <w:b/>
          <w:sz w:val="24"/>
          <w:szCs w:val="24"/>
        </w:rPr>
        <w:t xml:space="preserve">OBRAZLOŽENJE </w:t>
      </w:r>
    </w:p>
    <w:p w:rsidR="000A5C43" w:rsidRPr="000A5C43" w:rsidRDefault="000A5C43" w:rsidP="000A5C43">
      <w:pPr>
        <w:jc w:val="center"/>
        <w:rPr>
          <w:rFonts w:ascii="Arial" w:hAnsi="Arial" w:cs="Arial"/>
          <w:b/>
          <w:sz w:val="22"/>
          <w:szCs w:val="22"/>
        </w:rPr>
      </w:pPr>
    </w:p>
    <w:p w:rsidR="000A5C43" w:rsidRPr="000A5C43" w:rsidRDefault="000A5C43" w:rsidP="000A5C43">
      <w:pPr>
        <w:jc w:val="center"/>
        <w:rPr>
          <w:rFonts w:ascii="Arial" w:hAnsi="Arial" w:cs="Arial"/>
          <w:b/>
          <w:sz w:val="22"/>
          <w:szCs w:val="22"/>
        </w:rPr>
      </w:pPr>
      <w:r w:rsidRPr="000A5C43">
        <w:rPr>
          <w:rFonts w:ascii="Arial" w:hAnsi="Arial" w:cs="Arial"/>
          <w:b/>
          <w:sz w:val="22"/>
          <w:szCs w:val="22"/>
        </w:rPr>
        <w:t xml:space="preserve">OSTVARENJA PRIHODA I PRIMITAKA, RASHODA I IZDATAKA OPĆINE NETRETIĆ  </w:t>
      </w:r>
    </w:p>
    <w:p w:rsidR="000A5C43" w:rsidRPr="000A5C43" w:rsidRDefault="000A5C43" w:rsidP="000A5C43">
      <w:pPr>
        <w:jc w:val="center"/>
        <w:rPr>
          <w:rFonts w:ascii="Arial" w:hAnsi="Arial" w:cs="Arial"/>
          <w:b/>
          <w:sz w:val="22"/>
          <w:szCs w:val="22"/>
        </w:rPr>
      </w:pPr>
      <w:r w:rsidRPr="000A5C43">
        <w:rPr>
          <w:rFonts w:ascii="Arial" w:hAnsi="Arial" w:cs="Arial"/>
          <w:b/>
          <w:sz w:val="22"/>
          <w:szCs w:val="22"/>
        </w:rPr>
        <w:t>ZA RAZDOBLJE 01. SIJEČNJA DO 30. LIPNJA 2022. GODINE</w:t>
      </w:r>
    </w:p>
    <w:p w:rsidR="000A5C43" w:rsidRPr="000A5C43" w:rsidRDefault="000A5C43" w:rsidP="000A5C43">
      <w:pPr>
        <w:jc w:val="center"/>
        <w:rPr>
          <w:rFonts w:ascii="Arial" w:hAnsi="Arial" w:cs="Arial"/>
          <w:b/>
          <w:sz w:val="22"/>
          <w:szCs w:val="22"/>
        </w:rPr>
      </w:pPr>
    </w:p>
    <w:p w:rsidR="000A5C43" w:rsidRPr="000A5C43" w:rsidRDefault="000A5C43" w:rsidP="000A5C43">
      <w:pPr>
        <w:jc w:val="center"/>
        <w:rPr>
          <w:rFonts w:ascii="Arial" w:hAnsi="Arial" w:cs="Arial"/>
          <w:b/>
          <w:sz w:val="22"/>
          <w:szCs w:val="22"/>
        </w:rPr>
      </w:pPr>
    </w:p>
    <w:p w:rsidR="000A5C43" w:rsidRPr="000A5C43" w:rsidRDefault="000A5C43" w:rsidP="000A5C43">
      <w:pPr>
        <w:jc w:val="both"/>
        <w:rPr>
          <w:rFonts w:ascii="Arial" w:hAnsi="Arial" w:cs="Arial"/>
          <w:b/>
          <w:sz w:val="22"/>
          <w:szCs w:val="22"/>
        </w:rPr>
      </w:pPr>
      <w:r w:rsidRPr="000A5C43">
        <w:rPr>
          <w:rFonts w:ascii="Arial" w:hAnsi="Arial" w:cs="Arial"/>
          <w:b/>
          <w:sz w:val="22"/>
          <w:szCs w:val="22"/>
        </w:rPr>
        <w:t>Obrazloženje općeg dijela Izvještaja o izvršenju</w:t>
      </w:r>
    </w:p>
    <w:p w:rsidR="000A5C43" w:rsidRPr="000A5C43" w:rsidRDefault="000A5C43" w:rsidP="000A5C43">
      <w:pPr>
        <w:jc w:val="both"/>
        <w:rPr>
          <w:rFonts w:ascii="Arial" w:hAnsi="Arial" w:cs="Arial"/>
          <w:sz w:val="22"/>
          <w:szCs w:val="22"/>
        </w:rPr>
      </w:pPr>
    </w:p>
    <w:p w:rsidR="000A5C43" w:rsidRPr="000A5C43" w:rsidRDefault="000A5C43" w:rsidP="000A5C43">
      <w:pPr>
        <w:jc w:val="both"/>
        <w:rPr>
          <w:rFonts w:ascii="Arial" w:hAnsi="Arial" w:cs="Arial"/>
          <w:sz w:val="22"/>
          <w:szCs w:val="22"/>
        </w:rPr>
      </w:pPr>
      <w:r w:rsidRPr="000A5C43">
        <w:rPr>
          <w:rFonts w:ascii="Arial" w:hAnsi="Arial" w:cs="Arial"/>
          <w:sz w:val="22"/>
          <w:szCs w:val="22"/>
        </w:rPr>
        <w:t xml:space="preserve">Proračun Općine Netretić za 2022. godinu i projekcije Proračuna za 2023. i 2024. godinu donesen je na 04. redovnoj sjednici Općinskog vijeća Općine Netretić 26. studenog 2021. godine u iznosu 10.761.300,00 kuna. </w:t>
      </w:r>
    </w:p>
    <w:p w:rsidR="000A5C43" w:rsidRPr="000A5C43" w:rsidRDefault="000A5C43" w:rsidP="000A5C43">
      <w:pPr>
        <w:jc w:val="both"/>
        <w:rPr>
          <w:rFonts w:ascii="Arial" w:hAnsi="Arial" w:cs="Arial"/>
          <w:sz w:val="22"/>
          <w:szCs w:val="22"/>
        </w:rPr>
      </w:pPr>
    </w:p>
    <w:p w:rsidR="000A5C43" w:rsidRPr="000A5C43" w:rsidRDefault="000A5C43" w:rsidP="000A5C43">
      <w:pPr>
        <w:jc w:val="both"/>
        <w:rPr>
          <w:rFonts w:ascii="Arial" w:hAnsi="Arial" w:cs="Arial"/>
          <w:sz w:val="22"/>
          <w:szCs w:val="22"/>
        </w:rPr>
      </w:pPr>
      <w:r w:rsidRPr="000A5C43">
        <w:rPr>
          <w:rFonts w:ascii="Arial" w:hAnsi="Arial" w:cs="Arial"/>
          <w:sz w:val="22"/>
          <w:szCs w:val="22"/>
        </w:rPr>
        <w:t>Višak prihoda ostvaren u 2021. godini prenesen je u visini od 2.303.759,89 kuna, a višak ostvaren u 2022. godini  do  30.06.2022. godine iznosi 1.166.017,67 kuna.</w:t>
      </w:r>
    </w:p>
    <w:p w:rsidR="000A5C43" w:rsidRPr="000A5C43" w:rsidRDefault="000A5C43" w:rsidP="000A5C43">
      <w:pPr>
        <w:jc w:val="both"/>
        <w:rPr>
          <w:rFonts w:ascii="Arial" w:hAnsi="Arial" w:cs="Arial"/>
          <w:sz w:val="22"/>
          <w:szCs w:val="22"/>
        </w:rPr>
      </w:pPr>
    </w:p>
    <w:p w:rsidR="000A5C43" w:rsidRPr="000A5C43" w:rsidRDefault="000A5C43" w:rsidP="000A5C43">
      <w:pPr>
        <w:jc w:val="both"/>
        <w:rPr>
          <w:rFonts w:ascii="Arial" w:hAnsi="Arial" w:cs="Arial"/>
          <w:sz w:val="22"/>
          <w:szCs w:val="22"/>
        </w:rPr>
      </w:pPr>
      <w:r w:rsidRPr="000A5C43">
        <w:rPr>
          <w:rFonts w:ascii="Arial" w:hAnsi="Arial" w:cs="Arial"/>
          <w:sz w:val="22"/>
          <w:szCs w:val="22"/>
        </w:rPr>
        <w:t xml:space="preserve">Sveukupni prihodi Proračuna Općine Netretić za razdoblje  01. siječnja do 30. lipnja 2022. godine ostvareni su u iznosu od  4.137.812,54 kuna a odnose se na prihode od poreza u iznosu od 2.162.553,31 kuna,  pomoći iz inozemstva i od subjekata unutar općeg proračuna u iznosu od 1.398.975,35 kuna, prihode od imovine u iznosu od 100.599,81 kuna, prihode od upravnih i administrativnih pristojbi, pristojbi po posebnim propisima i naknada u iznosu od 473.740,07 kuna i prihode od prodaje </w:t>
      </w:r>
      <w:proofErr w:type="spellStart"/>
      <w:r w:rsidRPr="000A5C43">
        <w:rPr>
          <w:rFonts w:ascii="Arial" w:hAnsi="Arial" w:cs="Arial"/>
          <w:sz w:val="22"/>
          <w:szCs w:val="22"/>
        </w:rPr>
        <w:t>neproizvedene</w:t>
      </w:r>
      <w:proofErr w:type="spellEnd"/>
      <w:r w:rsidRPr="000A5C43">
        <w:rPr>
          <w:rFonts w:ascii="Arial" w:hAnsi="Arial" w:cs="Arial"/>
          <w:sz w:val="22"/>
          <w:szCs w:val="22"/>
        </w:rPr>
        <w:t xml:space="preserve"> dugotrajne imovine u iznosu od 1.944,00 kuna.</w:t>
      </w:r>
    </w:p>
    <w:p w:rsidR="000A5C43" w:rsidRPr="000A5C43" w:rsidRDefault="000A5C43" w:rsidP="000A5C43">
      <w:pPr>
        <w:jc w:val="both"/>
        <w:rPr>
          <w:rFonts w:ascii="Arial" w:hAnsi="Arial" w:cs="Arial"/>
          <w:sz w:val="22"/>
          <w:szCs w:val="22"/>
        </w:rPr>
      </w:pPr>
    </w:p>
    <w:p w:rsidR="000A5C43" w:rsidRPr="000A5C43" w:rsidRDefault="000A5C43" w:rsidP="000A5C43">
      <w:pPr>
        <w:rPr>
          <w:rFonts w:ascii="Arial" w:hAnsi="Arial" w:cs="Arial"/>
          <w:bCs/>
          <w:sz w:val="22"/>
          <w:szCs w:val="22"/>
        </w:rPr>
      </w:pPr>
      <w:r w:rsidRPr="000A5C43">
        <w:rPr>
          <w:rFonts w:ascii="Arial" w:hAnsi="Arial" w:cs="Arial"/>
          <w:bCs/>
          <w:sz w:val="22"/>
          <w:szCs w:val="22"/>
        </w:rPr>
        <w:t>Tabela 1. Prihodi od poreza</w:t>
      </w:r>
    </w:p>
    <w:p w:rsidR="000A5C43" w:rsidRPr="000A5C43" w:rsidRDefault="000A5C43" w:rsidP="000A5C43">
      <w:pPr>
        <w:rPr>
          <w:rFonts w:ascii="Arial" w:hAnsi="Arial" w:cs="Arial"/>
          <w:bC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984"/>
        <w:gridCol w:w="1701"/>
      </w:tblGrid>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NAZIV</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PRORAČUN ZA 2022. GODINU</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OSTVARENJE</w:t>
            </w:r>
          </w:p>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1-06/2022.</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INDEKS</w:t>
            </w:r>
          </w:p>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OSTVARENJE/</w:t>
            </w:r>
          </w:p>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PLAN %</w:t>
            </w: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0A5C43">
            <w:pPr>
              <w:numPr>
                <w:ilvl w:val="0"/>
                <w:numId w:val="7"/>
              </w:numPr>
              <w:tabs>
                <w:tab w:val="left" w:pos="567"/>
              </w:tabs>
              <w:ind w:left="567" w:hanging="283"/>
              <w:contextualSpacing/>
              <w:rPr>
                <w:rFonts w:ascii="Arial" w:eastAsia="Calibri" w:hAnsi="Arial" w:cs="Arial"/>
                <w:b/>
                <w:bCs/>
                <w:lang w:eastAsia="en-US"/>
              </w:rPr>
            </w:pPr>
            <w:r w:rsidRPr="000A5C43">
              <w:rPr>
                <w:rFonts w:ascii="Arial" w:eastAsia="Calibri" w:hAnsi="Arial" w:cs="Arial"/>
                <w:b/>
                <w:bCs/>
                <w:lang w:eastAsia="en-US"/>
              </w:rPr>
              <w:t>Porez i prirez na dohodak</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176"/>
              <w:jc w:val="right"/>
              <w:rPr>
                <w:rFonts w:ascii="Arial" w:eastAsia="Calibri" w:hAnsi="Arial" w:cs="Arial"/>
                <w:b/>
                <w:bCs/>
                <w:lang w:eastAsia="en-US"/>
              </w:rPr>
            </w:pPr>
            <w:r w:rsidRPr="000A5C43">
              <w:rPr>
                <w:rFonts w:ascii="Arial" w:eastAsia="Calibri" w:hAnsi="Arial" w:cs="Arial"/>
                <w:b/>
                <w:bCs/>
                <w:lang w:eastAsia="en-US"/>
              </w:rPr>
              <w:t>3.259.900,00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459"/>
              <w:jc w:val="right"/>
              <w:rPr>
                <w:rFonts w:ascii="Arial" w:eastAsia="Calibri" w:hAnsi="Arial" w:cs="Arial"/>
                <w:b/>
                <w:bCs/>
                <w:lang w:eastAsia="en-US"/>
              </w:rPr>
            </w:pPr>
            <w:r w:rsidRPr="000A5C43">
              <w:rPr>
                <w:rFonts w:ascii="Arial" w:eastAsia="Calibri" w:hAnsi="Arial" w:cs="Arial"/>
                <w:b/>
                <w:bCs/>
                <w:lang w:eastAsia="en-US"/>
              </w:rPr>
              <w:t>1.892.542,50</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601"/>
              <w:jc w:val="right"/>
              <w:rPr>
                <w:rFonts w:ascii="Arial" w:eastAsia="Calibri" w:hAnsi="Arial" w:cs="Arial"/>
                <w:b/>
                <w:bCs/>
                <w:lang w:eastAsia="en-US"/>
              </w:rPr>
            </w:pPr>
            <w:r w:rsidRPr="000A5C43">
              <w:rPr>
                <w:rFonts w:ascii="Arial" w:eastAsia="Calibri" w:hAnsi="Arial" w:cs="Arial"/>
                <w:b/>
                <w:bCs/>
                <w:lang w:eastAsia="en-US"/>
              </w:rPr>
              <w:t>58,06</w:t>
            </w: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Rednibrojutabeli"/>
              <w:numPr>
                <w:ilvl w:val="0"/>
                <w:numId w:val="7"/>
              </w:numPr>
              <w:ind w:left="567" w:hanging="283"/>
              <w:rPr>
                <w:sz w:val="20"/>
                <w:szCs w:val="20"/>
              </w:rPr>
            </w:pPr>
            <w:r w:rsidRPr="000A5C43">
              <w:rPr>
                <w:sz w:val="20"/>
                <w:szCs w:val="20"/>
              </w:rPr>
              <w:t>Porezi na imovinu</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176"/>
              <w:jc w:val="right"/>
              <w:rPr>
                <w:rFonts w:ascii="Arial" w:eastAsia="Calibri" w:hAnsi="Arial" w:cs="Arial"/>
                <w:b/>
                <w:bCs/>
                <w:lang w:eastAsia="en-US"/>
              </w:rPr>
            </w:pPr>
            <w:r w:rsidRPr="000A5C43">
              <w:rPr>
                <w:rFonts w:ascii="Arial" w:eastAsia="Calibri" w:hAnsi="Arial" w:cs="Arial"/>
                <w:b/>
                <w:bCs/>
                <w:lang w:eastAsia="en-US"/>
              </w:rPr>
              <w:t>300.000,00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
                <w:bCs/>
                <w:lang w:eastAsia="en-US"/>
              </w:rPr>
            </w:pPr>
            <w:r w:rsidRPr="000A5C43">
              <w:rPr>
                <w:rFonts w:ascii="Arial" w:eastAsia="Calibri" w:hAnsi="Arial" w:cs="Arial"/>
                <w:b/>
                <w:bCs/>
                <w:lang w:eastAsia="en-US"/>
              </w:rPr>
              <w:t>221.972,62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601"/>
              <w:jc w:val="right"/>
              <w:rPr>
                <w:rFonts w:ascii="Arial" w:eastAsia="Calibri" w:hAnsi="Arial" w:cs="Arial"/>
                <w:b/>
                <w:bCs/>
                <w:lang w:eastAsia="en-US"/>
              </w:rPr>
            </w:pPr>
            <w:r w:rsidRPr="000A5C43">
              <w:rPr>
                <w:rFonts w:ascii="Arial" w:eastAsia="Calibri" w:hAnsi="Arial" w:cs="Arial"/>
                <w:b/>
                <w:bCs/>
                <w:lang w:eastAsia="en-US"/>
              </w:rPr>
              <w:t>73,99</w:t>
            </w: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crticautabeli"/>
              <w:ind w:left="567" w:hanging="254"/>
              <w:rPr>
                <w:sz w:val="20"/>
                <w:szCs w:val="20"/>
              </w:rPr>
            </w:pPr>
            <w:r w:rsidRPr="000A5C43">
              <w:rPr>
                <w:sz w:val="20"/>
                <w:szCs w:val="20"/>
              </w:rPr>
              <w:t>porez na kuće za odmor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176"/>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r w:rsidRPr="000A5C43">
              <w:rPr>
                <w:rFonts w:ascii="Arial" w:eastAsia="Calibri" w:hAnsi="Arial" w:cs="Arial"/>
                <w:bCs/>
                <w:lang w:eastAsia="en-US"/>
              </w:rPr>
              <w:t>9.016,10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601"/>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crticautabeli"/>
              <w:ind w:left="567" w:hanging="254"/>
              <w:rPr>
                <w:sz w:val="20"/>
                <w:szCs w:val="20"/>
              </w:rPr>
            </w:pPr>
            <w:r w:rsidRPr="000A5C43">
              <w:rPr>
                <w:sz w:val="20"/>
                <w:szCs w:val="20"/>
              </w:rPr>
              <w:t>porez na promet nekretnina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176"/>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r w:rsidRPr="000A5C43">
              <w:rPr>
                <w:rFonts w:ascii="Arial" w:eastAsia="Calibri" w:hAnsi="Arial" w:cs="Arial"/>
                <w:bCs/>
                <w:lang w:eastAsia="en-US"/>
              </w:rPr>
              <w:t>212.956,52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601"/>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Rednibrojutabeli"/>
              <w:numPr>
                <w:ilvl w:val="0"/>
                <w:numId w:val="7"/>
              </w:numPr>
              <w:ind w:left="596" w:hanging="283"/>
              <w:rPr>
                <w:sz w:val="20"/>
                <w:szCs w:val="20"/>
              </w:rPr>
            </w:pPr>
            <w:r w:rsidRPr="000A5C43">
              <w:rPr>
                <w:sz w:val="20"/>
                <w:szCs w:val="20"/>
              </w:rPr>
              <w:t>Porezi na robu i usluge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176"/>
              <w:jc w:val="right"/>
              <w:rPr>
                <w:rFonts w:ascii="Arial" w:eastAsia="Calibri" w:hAnsi="Arial" w:cs="Arial"/>
                <w:b/>
                <w:bCs/>
                <w:lang w:eastAsia="en-US"/>
              </w:rPr>
            </w:pPr>
            <w:r w:rsidRPr="000A5C43">
              <w:rPr>
                <w:rFonts w:ascii="Arial" w:eastAsia="Calibri" w:hAnsi="Arial" w:cs="Arial"/>
                <w:b/>
                <w:bCs/>
                <w:lang w:eastAsia="en-US"/>
              </w:rPr>
              <w:t>100.000,00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
                <w:bCs/>
                <w:lang w:eastAsia="en-US"/>
              </w:rPr>
            </w:pPr>
            <w:r w:rsidRPr="000A5C43">
              <w:rPr>
                <w:rFonts w:ascii="Arial" w:eastAsia="Calibri" w:hAnsi="Arial" w:cs="Arial"/>
                <w:b/>
                <w:bCs/>
                <w:lang w:eastAsia="en-US"/>
              </w:rPr>
              <w:t>48.038,19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601"/>
              <w:jc w:val="right"/>
              <w:rPr>
                <w:rFonts w:ascii="Arial" w:eastAsia="Calibri" w:hAnsi="Arial" w:cs="Arial"/>
                <w:b/>
                <w:bCs/>
                <w:lang w:eastAsia="en-US"/>
              </w:rPr>
            </w:pPr>
            <w:r w:rsidRPr="000A5C43">
              <w:rPr>
                <w:rFonts w:ascii="Arial" w:eastAsia="Calibri" w:hAnsi="Arial" w:cs="Arial"/>
                <w:b/>
                <w:bCs/>
                <w:lang w:eastAsia="en-US"/>
              </w:rPr>
              <w:t xml:space="preserve">   48,04</w:t>
            </w: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pStyle w:val="crticautabeli"/>
              <w:ind w:left="567" w:hanging="283"/>
              <w:rPr>
                <w:sz w:val="20"/>
                <w:szCs w:val="20"/>
              </w:rPr>
            </w:pPr>
            <w:r w:rsidRPr="000A5C43">
              <w:rPr>
                <w:sz w:val="20"/>
                <w:szCs w:val="20"/>
              </w:rPr>
              <w:t>porez na potrošnju</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176"/>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r w:rsidRPr="000A5C43">
              <w:rPr>
                <w:rFonts w:ascii="Arial" w:eastAsia="Calibri" w:hAnsi="Arial" w:cs="Arial"/>
                <w:bCs/>
                <w:lang w:eastAsia="en-US"/>
              </w:rPr>
              <w:t>48.038,19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601"/>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left="284"/>
              <w:contextualSpacing/>
              <w:rPr>
                <w:rFonts w:ascii="Arial" w:eastAsia="Calibri" w:hAnsi="Arial" w:cs="Arial"/>
                <w:b/>
                <w:bCs/>
                <w:lang w:eastAsia="en-US"/>
              </w:rPr>
            </w:pPr>
            <w:r w:rsidRPr="000A5C43">
              <w:rPr>
                <w:rFonts w:ascii="Arial" w:eastAsia="Calibri" w:hAnsi="Arial" w:cs="Arial"/>
                <w:b/>
                <w:bCs/>
                <w:lang w:eastAsia="en-US"/>
              </w:rPr>
              <w:t>Ukupno prihodi od poreza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left="284" w:right="176"/>
              <w:jc w:val="right"/>
              <w:rPr>
                <w:rFonts w:ascii="Arial" w:eastAsia="Calibri" w:hAnsi="Arial" w:cs="Arial"/>
                <w:b/>
                <w:bCs/>
                <w:lang w:eastAsia="en-US"/>
              </w:rPr>
            </w:pPr>
            <w:r w:rsidRPr="000A5C43">
              <w:rPr>
                <w:rFonts w:ascii="Arial" w:eastAsia="Calibri" w:hAnsi="Arial" w:cs="Arial"/>
                <w:b/>
                <w:bCs/>
                <w:lang w:eastAsia="en-US"/>
              </w:rPr>
              <w:t>3.659.900,00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
                <w:bCs/>
                <w:lang w:eastAsia="en-US"/>
              </w:rPr>
            </w:pPr>
            <w:r w:rsidRPr="000A5C43">
              <w:rPr>
                <w:rFonts w:ascii="Arial" w:eastAsia="Calibri" w:hAnsi="Arial" w:cs="Arial"/>
                <w:b/>
                <w:bCs/>
                <w:lang w:eastAsia="en-US"/>
              </w:rPr>
              <w:t>2.162.553,31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left="284" w:right="601"/>
              <w:jc w:val="right"/>
              <w:rPr>
                <w:rFonts w:ascii="Arial" w:eastAsia="Calibri" w:hAnsi="Arial" w:cs="Arial"/>
                <w:b/>
                <w:bCs/>
                <w:lang w:eastAsia="en-US"/>
              </w:rPr>
            </w:pPr>
            <w:r w:rsidRPr="000A5C43">
              <w:rPr>
                <w:rFonts w:ascii="Arial" w:eastAsia="Calibri" w:hAnsi="Arial" w:cs="Arial"/>
                <w:b/>
                <w:bCs/>
                <w:lang w:eastAsia="en-US"/>
              </w:rPr>
              <w:t>59,09</w:t>
            </w:r>
          </w:p>
        </w:tc>
      </w:tr>
    </w:tbl>
    <w:p w:rsidR="000A5C43" w:rsidRPr="000A5C43" w:rsidRDefault="000A5C43" w:rsidP="000A5C43">
      <w:pPr>
        <w:ind w:left="284"/>
        <w:jc w:val="both"/>
        <w:rPr>
          <w:rFonts w:ascii="Arial" w:hAnsi="Arial" w:cs="Arial"/>
          <w:b/>
          <w:sz w:val="22"/>
          <w:szCs w:val="22"/>
        </w:rPr>
      </w:pPr>
    </w:p>
    <w:p w:rsidR="000A5C43" w:rsidRPr="000A5C43" w:rsidRDefault="000A5C43" w:rsidP="000A5C43">
      <w:pPr>
        <w:rPr>
          <w:rFonts w:ascii="Arial" w:hAnsi="Arial" w:cs="Arial"/>
          <w:sz w:val="22"/>
          <w:szCs w:val="22"/>
        </w:rPr>
      </w:pPr>
    </w:p>
    <w:p w:rsidR="000A5C43" w:rsidRPr="000A5C43" w:rsidRDefault="000A5C43" w:rsidP="000A5C43">
      <w:pPr>
        <w:rPr>
          <w:rFonts w:ascii="Arial" w:hAnsi="Arial" w:cs="Arial"/>
          <w:bCs/>
          <w:sz w:val="22"/>
          <w:szCs w:val="22"/>
        </w:rPr>
      </w:pPr>
      <w:r w:rsidRPr="000A5C43">
        <w:rPr>
          <w:rFonts w:ascii="Arial" w:hAnsi="Arial" w:cs="Arial"/>
          <w:bCs/>
          <w:sz w:val="22"/>
          <w:szCs w:val="22"/>
        </w:rPr>
        <w:t>Tabela 2. Pomoći iz inozemstva i od subjekata unutar općeg proračuna</w:t>
      </w:r>
    </w:p>
    <w:p w:rsidR="000A5C43" w:rsidRPr="000A5C43" w:rsidRDefault="000A5C43" w:rsidP="000A5C43">
      <w:pPr>
        <w:rPr>
          <w:rFonts w:ascii="Arial" w:hAnsi="Arial" w:cs="Arial"/>
          <w:bC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984"/>
        <w:gridCol w:w="1701"/>
      </w:tblGrid>
      <w:tr w:rsidR="000A5C43" w:rsidRPr="000A5C43" w:rsidTr="003B7E52">
        <w:trPr>
          <w:tblHeader/>
        </w:trPr>
        <w:tc>
          <w:tcPr>
            <w:tcW w:w="36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NAZIV</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PRORAČUN ZA 2022. GODINU</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OSTVARENJE</w:t>
            </w:r>
          </w:p>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1-06/2022.</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INDEKS</w:t>
            </w:r>
          </w:p>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OSTVARENJE/</w:t>
            </w:r>
          </w:p>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PLAN %</w:t>
            </w: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0A5C43">
            <w:pPr>
              <w:pStyle w:val="Rednibrojutabeli"/>
              <w:numPr>
                <w:ilvl w:val="0"/>
                <w:numId w:val="8"/>
              </w:numPr>
              <w:ind w:left="567" w:hanging="283"/>
              <w:rPr>
                <w:sz w:val="20"/>
                <w:szCs w:val="20"/>
              </w:rPr>
            </w:pPr>
            <w:r w:rsidRPr="000A5C43">
              <w:rPr>
                <w:sz w:val="20"/>
                <w:szCs w:val="20"/>
              </w:rPr>
              <w:t>Pomoći proračunu iz drugih proračuna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tabs>
                <w:tab w:val="left" w:pos="1197"/>
              </w:tabs>
              <w:ind w:right="175"/>
              <w:jc w:val="right"/>
              <w:rPr>
                <w:rFonts w:ascii="Arial" w:eastAsia="Calibri" w:hAnsi="Arial" w:cs="Arial"/>
                <w:b/>
                <w:bCs/>
                <w:lang w:eastAsia="en-US"/>
              </w:rPr>
            </w:pPr>
            <w:r w:rsidRPr="000A5C43">
              <w:rPr>
                <w:rFonts w:ascii="Arial" w:eastAsia="Calibri" w:hAnsi="Arial" w:cs="Arial"/>
                <w:b/>
                <w:bCs/>
                <w:lang w:eastAsia="en-US"/>
              </w:rPr>
              <w:t>4.732.400,00</w:t>
            </w:r>
          </w:p>
          <w:p w:rsidR="000A5C43" w:rsidRPr="000A5C43" w:rsidRDefault="000A5C43" w:rsidP="003B7E52">
            <w:pPr>
              <w:tabs>
                <w:tab w:val="left" w:pos="1197"/>
              </w:tabs>
              <w:ind w:right="175"/>
              <w:jc w:val="right"/>
              <w:rPr>
                <w:rFonts w:ascii="Arial" w:eastAsia="Calibri" w:hAnsi="Arial" w:cs="Arial"/>
                <w:b/>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ind w:right="175"/>
              <w:jc w:val="right"/>
              <w:rPr>
                <w:rFonts w:ascii="Arial" w:eastAsia="Calibri" w:hAnsi="Arial" w:cs="Arial"/>
                <w:b/>
                <w:bCs/>
                <w:lang w:eastAsia="en-US"/>
              </w:rPr>
            </w:pPr>
            <w:r w:rsidRPr="000A5C43">
              <w:rPr>
                <w:rFonts w:ascii="Arial" w:eastAsia="Calibri" w:hAnsi="Arial" w:cs="Arial"/>
                <w:b/>
                <w:bCs/>
                <w:lang w:eastAsia="en-US"/>
              </w:rPr>
              <w:t>1.311.855,75</w:t>
            </w:r>
          </w:p>
          <w:p w:rsidR="000A5C43" w:rsidRPr="000A5C43" w:rsidRDefault="000A5C43" w:rsidP="003B7E52">
            <w:pPr>
              <w:ind w:right="175"/>
              <w:jc w:val="right"/>
              <w:rPr>
                <w:rFonts w:ascii="Arial" w:eastAsia="Calibri" w:hAnsi="Arial" w:cs="Arial"/>
                <w:b/>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ind w:right="317"/>
              <w:jc w:val="right"/>
              <w:rPr>
                <w:rFonts w:ascii="Arial" w:eastAsia="Calibri" w:hAnsi="Arial" w:cs="Arial"/>
                <w:b/>
                <w:bCs/>
                <w:lang w:eastAsia="en-US"/>
              </w:rPr>
            </w:pPr>
            <w:r w:rsidRPr="000A5C43">
              <w:rPr>
                <w:rFonts w:ascii="Arial" w:eastAsia="Calibri" w:hAnsi="Arial" w:cs="Arial"/>
                <w:b/>
                <w:bCs/>
                <w:lang w:eastAsia="en-US"/>
              </w:rPr>
              <w:t>27,72</w:t>
            </w:r>
          </w:p>
          <w:p w:rsidR="000A5C43" w:rsidRPr="000A5C43" w:rsidRDefault="000A5C43" w:rsidP="003B7E52">
            <w:pPr>
              <w:ind w:right="317"/>
              <w:jc w:val="right"/>
              <w:rPr>
                <w:rFonts w:ascii="Arial" w:eastAsia="Calibri" w:hAnsi="Arial" w:cs="Arial"/>
                <w:b/>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0A5C43">
            <w:pPr>
              <w:pStyle w:val="crticautabeli"/>
              <w:ind w:left="567" w:hanging="254"/>
              <w:rPr>
                <w:sz w:val="20"/>
                <w:szCs w:val="20"/>
              </w:rPr>
            </w:pPr>
            <w:r w:rsidRPr="000A5C43">
              <w:rPr>
                <w:sz w:val="20"/>
                <w:szCs w:val="20"/>
              </w:rPr>
              <w:t>tekuće pomoći proračuni iz drugih proračuna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tabs>
                <w:tab w:val="left" w:pos="1197"/>
              </w:tabs>
              <w:ind w:right="175"/>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ind w:right="175"/>
              <w:jc w:val="right"/>
              <w:rPr>
                <w:rFonts w:ascii="Arial" w:eastAsia="Calibri" w:hAnsi="Arial" w:cs="Arial"/>
                <w:bCs/>
                <w:lang w:eastAsia="en-US"/>
              </w:rPr>
            </w:pPr>
            <w:r w:rsidRPr="000A5C43">
              <w:rPr>
                <w:rFonts w:ascii="Arial" w:eastAsia="Calibri" w:hAnsi="Arial" w:cs="Arial"/>
                <w:bCs/>
                <w:lang w:eastAsia="en-US"/>
              </w:rPr>
              <w:t>1.291.508,88</w:t>
            </w:r>
          </w:p>
          <w:p w:rsidR="000A5C43" w:rsidRPr="000A5C43" w:rsidRDefault="000A5C43" w:rsidP="003B7E52">
            <w:pPr>
              <w:ind w:right="175"/>
              <w:jc w:val="right"/>
              <w:rPr>
                <w:rFonts w:ascii="Arial" w:eastAsia="Calibri" w:hAnsi="Arial" w:cs="Arial"/>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ind w:right="317"/>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0A5C43">
            <w:pPr>
              <w:pStyle w:val="crticautabeli"/>
              <w:ind w:left="567" w:hanging="254"/>
              <w:rPr>
                <w:sz w:val="20"/>
                <w:szCs w:val="20"/>
              </w:rPr>
            </w:pPr>
            <w:r w:rsidRPr="000A5C43">
              <w:rPr>
                <w:sz w:val="20"/>
                <w:szCs w:val="20"/>
              </w:rPr>
              <w:t>kapitalne pomoći proračunu iz drugih proračuna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tabs>
                <w:tab w:val="left" w:pos="1197"/>
              </w:tabs>
              <w:ind w:right="175"/>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ind w:right="175"/>
              <w:jc w:val="right"/>
              <w:rPr>
                <w:rFonts w:ascii="Arial" w:eastAsia="Calibri" w:hAnsi="Arial" w:cs="Arial"/>
                <w:bCs/>
                <w:lang w:eastAsia="en-US"/>
              </w:rPr>
            </w:pPr>
            <w:r w:rsidRPr="000A5C43">
              <w:rPr>
                <w:rFonts w:ascii="Arial" w:eastAsia="Calibri" w:hAnsi="Arial" w:cs="Arial"/>
                <w:bCs/>
                <w:lang w:eastAsia="en-US"/>
              </w:rPr>
              <w:t>20.346,87</w:t>
            </w:r>
          </w:p>
          <w:p w:rsidR="000A5C43" w:rsidRPr="000A5C43" w:rsidRDefault="000A5C43" w:rsidP="003B7E52">
            <w:pPr>
              <w:ind w:right="175"/>
              <w:jc w:val="right"/>
              <w:rPr>
                <w:rFonts w:ascii="Arial" w:eastAsia="Calibri" w:hAnsi="Arial" w:cs="Arial"/>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ind w:right="317"/>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0A5C43">
            <w:pPr>
              <w:pStyle w:val="Rednibrojutabeli"/>
              <w:numPr>
                <w:ilvl w:val="0"/>
                <w:numId w:val="7"/>
              </w:numPr>
              <w:ind w:left="567" w:hanging="283"/>
              <w:rPr>
                <w:sz w:val="20"/>
                <w:szCs w:val="20"/>
              </w:rPr>
            </w:pPr>
            <w:r w:rsidRPr="000A5C43">
              <w:rPr>
                <w:sz w:val="20"/>
                <w:szCs w:val="20"/>
              </w:rPr>
              <w:t>Pomoći od izvanproračunskih korisnika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tabs>
                <w:tab w:val="left" w:pos="1197"/>
              </w:tabs>
              <w:ind w:right="175"/>
              <w:jc w:val="right"/>
              <w:rPr>
                <w:rFonts w:ascii="Arial" w:eastAsia="Calibri" w:hAnsi="Arial" w:cs="Arial"/>
                <w:b/>
                <w:bCs/>
                <w:lang w:eastAsia="en-US"/>
              </w:rPr>
            </w:pPr>
            <w:r w:rsidRPr="000A5C43">
              <w:rPr>
                <w:rFonts w:ascii="Arial" w:eastAsia="Calibri" w:hAnsi="Arial" w:cs="Arial"/>
                <w:b/>
                <w:bCs/>
                <w:lang w:eastAsia="en-US"/>
              </w:rPr>
              <w:t>87.000,00</w:t>
            </w:r>
          </w:p>
          <w:p w:rsidR="000A5C43" w:rsidRPr="000A5C43" w:rsidRDefault="000A5C43" w:rsidP="003B7E52">
            <w:pPr>
              <w:tabs>
                <w:tab w:val="left" w:pos="1197"/>
              </w:tabs>
              <w:ind w:right="175"/>
              <w:jc w:val="right"/>
              <w:rPr>
                <w:rFonts w:ascii="Arial" w:eastAsia="Calibri" w:hAnsi="Arial" w:cs="Arial"/>
                <w:b/>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ind w:right="175"/>
              <w:jc w:val="right"/>
              <w:rPr>
                <w:rFonts w:ascii="Arial" w:eastAsia="Calibri" w:hAnsi="Arial" w:cs="Arial"/>
                <w:b/>
                <w:bCs/>
                <w:lang w:eastAsia="en-US"/>
              </w:rPr>
            </w:pPr>
            <w:r w:rsidRPr="000A5C43">
              <w:rPr>
                <w:rFonts w:ascii="Arial" w:eastAsia="Calibri" w:hAnsi="Arial" w:cs="Arial"/>
                <w:b/>
                <w:bCs/>
                <w:lang w:eastAsia="en-US"/>
              </w:rPr>
              <w:t>34.929,29</w:t>
            </w:r>
          </w:p>
          <w:p w:rsidR="000A5C43" w:rsidRPr="000A5C43" w:rsidRDefault="000A5C43" w:rsidP="003B7E52">
            <w:pPr>
              <w:ind w:right="175"/>
              <w:jc w:val="right"/>
              <w:rPr>
                <w:rFonts w:ascii="Arial" w:eastAsia="Calibri" w:hAnsi="Arial" w:cs="Arial"/>
                <w:b/>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ind w:right="317"/>
              <w:jc w:val="right"/>
              <w:rPr>
                <w:rFonts w:ascii="Arial" w:eastAsia="Calibri" w:hAnsi="Arial" w:cs="Arial"/>
                <w:b/>
                <w:bCs/>
                <w:lang w:eastAsia="en-US"/>
              </w:rPr>
            </w:pPr>
            <w:r w:rsidRPr="000A5C43">
              <w:rPr>
                <w:rFonts w:ascii="Arial" w:eastAsia="Calibri" w:hAnsi="Arial" w:cs="Arial"/>
                <w:b/>
                <w:bCs/>
                <w:lang w:eastAsia="en-US"/>
              </w:rPr>
              <w:t>40,15</w:t>
            </w:r>
          </w:p>
          <w:p w:rsidR="000A5C43" w:rsidRPr="000A5C43" w:rsidRDefault="000A5C43" w:rsidP="003B7E52">
            <w:pPr>
              <w:ind w:right="317"/>
              <w:jc w:val="right"/>
              <w:rPr>
                <w:rFonts w:ascii="Arial" w:eastAsia="Calibri" w:hAnsi="Arial" w:cs="Arial"/>
                <w:b/>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0A5C43">
            <w:pPr>
              <w:pStyle w:val="crticautabeli"/>
              <w:ind w:left="567" w:hanging="254"/>
              <w:rPr>
                <w:sz w:val="20"/>
                <w:szCs w:val="20"/>
              </w:rPr>
            </w:pPr>
            <w:r w:rsidRPr="000A5C43">
              <w:rPr>
                <w:sz w:val="20"/>
                <w:szCs w:val="20"/>
              </w:rPr>
              <w:t>tekuće pomoći Hrvatski zavod za zapošljavanje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tabs>
                <w:tab w:val="left" w:pos="1197"/>
              </w:tabs>
              <w:ind w:right="175"/>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ind w:right="175"/>
              <w:jc w:val="right"/>
              <w:rPr>
                <w:rFonts w:ascii="Arial" w:eastAsia="Calibri" w:hAnsi="Arial" w:cs="Arial"/>
                <w:bCs/>
                <w:lang w:eastAsia="en-US"/>
              </w:rPr>
            </w:pPr>
            <w:r w:rsidRPr="000A5C43">
              <w:rPr>
                <w:rFonts w:ascii="Arial" w:eastAsia="Calibri" w:hAnsi="Arial" w:cs="Arial"/>
                <w:bCs/>
                <w:lang w:eastAsia="en-US"/>
              </w:rPr>
              <w:t>34.929,29</w:t>
            </w:r>
          </w:p>
          <w:p w:rsidR="000A5C43" w:rsidRPr="000A5C43" w:rsidRDefault="000A5C43" w:rsidP="003B7E52">
            <w:pPr>
              <w:ind w:right="175"/>
              <w:jc w:val="right"/>
              <w:rPr>
                <w:rFonts w:ascii="Arial" w:eastAsia="Calibri" w:hAnsi="Arial" w:cs="Arial"/>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ind w:right="317"/>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0A5C43">
            <w:pPr>
              <w:pStyle w:val="Rednibrojutabeli"/>
              <w:numPr>
                <w:ilvl w:val="0"/>
                <w:numId w:val="7"/>
              </w:numPr>
              <w:ind w:left="567" w:hanging="283"/>
              <w:rPr>
                <w:sz w:val="20"/>
                <w:szCs w:val="20"/>
              </w:rPr>
            </w:pPr>
            <w:r w:rsidRPr="000A5C43">
              <w:rPr>
                <w:sz w:val="20"/>
                <w:szCs w:val="20"/>
              </w:rPr>
              <w:t>Pomoći temeljem prijenosa EU sredstava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tabs>
                <w:tab w:val="left" w:pos="1197"/>
              </w:tabs>
              <w:ind w:right="175"/>
              <w:jc w:val="right"/>
              <w:rPr>
                <w:rFonts w:ascii="Arial" w:eastAsia="Calibri" w:hAnsi="Arial" w:cs="Arial"/>
                <w:b/>
                <w:bCs/>
                <w:lang w:eastAsia="en-US"/>
              </w:rPr>
            </w:pPr>
            <w:r w:rsidRPr="000A5C43">
              <w:rPr>
                <w:rFonts w:ascii="Arial" w:eastAsia="Calibri" w:hAnsi="Arial" w:cs="Arial"/>
                <w:b/>
                <w:bCs/>
                <w:lang w:eastAsia="en-US"/>
              </w:rPr>
              <w:t>0,00</w:t>
            </w:r>
          </w:p>
          <w:p w:rsidR="000A5C43" w:rsidRPr="000A5C43" w:rsidRDefault="000A5C43" w:rsidP="003B7E52">
            <w:pPr>
              <w:tabs>
                <w:tab w:val="left" w:pos="1197"/>
              </w:tabs>
              <w:ind w:right="175"/>
              <w:jc w:val="right"/>
              <w:rPr>
                <w:rFonts w:ascii="Arial" w:eastAsia="Calibri" w:hAnsi="Arial" w:cs="Arial"/>
                <w:b/>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ind w:right="175"/>
              <w:jc w:val="right"/>
              <w:rPr>
                <w:rFonts w:ascii="Arial" w:eastAsia="Calibri" w:hAnsi="Arial" w:cs="Arial"/>
                <w:b/>
                <w:bCs/>
                <w:lang w:eastAsia="en-US"/>
              </w:rPr>
            </w:pPr>
            <w:r w:rsidRPr="000A5C43">
              <w:rPr>
                <w:rFonts w:ascii="Arial" w:eastAsia="Calibri" w:hAnsi="Arial" w:cs="Arial"/>
                <w:b/>
                <w:bCs/>
                <w:lang w:eastAsia="en-US"/>
              </w:rPr>
              <w:t>52.190,31</w:t>
            </w:r>
          </w:p>
          <w:p w:rsidR="000A5C43" w:rsidRPr="000A5C43" w:rsidRDefault="000A5C43" w:rsidP="003B7E52">
            <w:pPr>
              <w:ind w:right="175"/>
              <w:jc w:val="right"/>
              <w:rPr>
                <w:rFonts w:ascii="Arial" w:eastAsia="Calibri" w:hAnsi="Arial" w:cs="Arial"/>
                <w:b/>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ind w:right="317"/>
              <w:jc w:val="right"/>
              <w:rPr>
                <w:rFonts w:ascii="Arial" w:eastAsia="Calibri" w:hAnsi="Arial" w:cs="Arial"/>
                <w:b/>
                <w:bCs/>
                <w:lang w:eastAsia="en-US"/>
              </w:rPr>
            </w:pPr>
            <w:r w:rsidRPr="000A5C43">
              <w:rPr>
                <w:rFonts w:ascii="Arial" w:eastAsia="Calibri" w:hAnsi="Arial" w:cs="Arial"/>
                <w:b/>
                <w:bCs/>
                <w:lang w:eastAsia="en-US"/>
              </w:rPr>
              <w:t>0,00</w:t>
            </w:r>
          </w:p>
          <w:p w:rsidR="000A5C43" w:rsidRPr="000A5C43" w:rsidRDefault="000A5C43" w:rsidP="003B7E52">
            <w:pPr>
              <w:ind w:right="317"/>
              <w:jc w:val="right"/>
              <w:rPr>
                <w:rFonts w:ascii="Arial" w:eastAsia="Calibri" w:hAnsi="Arial" w:cs="Arial"/>
                <w:b/>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0A5C43">
            <w:pPr>
              <w:pStyle w:val="crticautabeli"/>
              <w:ind w:left="567" w:hanging="254"/>
              <w:rPr>
                <w:bCs w:val="0"/>
                <w:sz w:val="20"/>
                <w:szCs w:val="20"/>
              </w:rPr>
            </w:pPr>
            <w:r w:rsidRPr="000A5C43">
              <w:rPr>
                <w:bCs w:val="0"/>
                <w:sz w:val="20"/>
                <w:szCs w:val="20"/>
              </w:rPr>
              <w:t>Kapitalne pomoći temeljem prijenosa EU sredstava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tabs>
                <w:tab w:val="left" w:pos="1197"/>
              </w:tabs>
              <w:ind w:right="175"/>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ind w:right="175"/>
              <w:jc w:val="right"/>
              <w:rPr>
                <w:rFonts w:ascii="Arial" w:eastAsia="Calibri" w:hAnsi="Arial" w:cs="Arial"/>
                <w:bCs/>
                <w:lang w:eastAsia="en-US"/>
              </w:rPr>
            </w:pPr>
            <w:r w:rsidRPr="000A5C43">
              <w:rPr>
                <w:rFonts w:ascii="Arial" w:eastAsia="Calibri" w:hAnsi="Arial" w:cs="Arial"/>
                <w:bCs/>
                <w:lang w:eastAsia="en-US"/>
              </w:rPr>
              <w:t>52.190,31</w:t>
            </w:r>
          </w:p>
          <w:p w:rsidR="000A5C43" w:rsidRPr="000A5C43" w:rsidRDefault="000A5C43" w:rsidP="003B7E52">
            <w:pPr>
              <w:ind w:right="175"/>
              <w:jc w:val="right"/>
              <w:rPr>
                <w:rFonts w:ascii="Arial" w:eastAsia="Calibri" w:hAnsi="Arial" w:cs="Arial"/>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A5C43" w:rsidRPr="000A5C43" w:rsidRDefault="000A5C43" w:rsidP="003B7E52">
            <w:pPr>
              <w:ind w:right="317"/>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left="284"/>
              <w:contextualSpacing/>
              <w:rPr>
                <w:rFonts w:ascii="Arial" w:eastAsia="Calibri" w:hAnsi="Arial" w:cs="Arial"/>
                <w:b/>
                <w:bCs/>
                <w:lang w:eastAsia="en-US"/>
              </w:rPr>
            </w:pPr>
            <w:r w:rsidRPr="000A5C43">
              <w:rPr>
                <w:rFonts w:ascii="Arial" w:eastAsia="Calibri" w:hAnsi="Arial" w:cs="Arial"/>
                <w:b/>
                <w:bCs/>
                <w:lang w:eastAsia="en-US"/>
              </w:rPr>
              <w:lastRenderedPageBreak/>
              <w:t>Ukupno pomoći iz inozemstva i od subjekata unutar općeg proračuna</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tabs>
                <w:tab w:val="left" w:pos="1197"/>
              </w:tabs>
              <w:ind w:right="175"/>
              <w:jc w:val="right"/>
              <w:rPr>
                <w:rFonts w:ascii="Arial" w:eastAsia="Calibri" w:hAnsi="Arial" w:cs="Arial"/>
                <w:b/>
                <w:bCs/>
                <w:lang w:eastAsia="en-US"/>
              </w:rPr>
            </w:pPr>
            <w:r w:rsidRPr="000A5C43">
              <w:rPr>
                <w:rFonts w:ascii="Arial" w:eastAsia="Calibri" w:hAnsi="Arial" w:cs="Arial"/>
                <w:b/>
                <w:bCs/>
                <w:lang w:eastAsia="en-US"/>
              </w:rPr>
              <w:t>4.819.400,00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175"/>
              <w:jc w:val="right"/>
              <w:rPr>
                <w:rFonts w:ascii="Arial" w:eastAsia="Calibri" w:hAnsi="Arial" w:cs="Arial"/>
                <w:b/>
                <w:bCs/>
                <w:lang w:eastAsia="en-US"/>
              </w:rPr>
            </w:pPr>
            <w:r w:rsidRPr="000A5C43">
              <w:rPr>
                <w:rFonts w:ascii="Arial" w:eastAsia="Calibri" w:hAnsi="Arial" w:cs="Arial"/>
                <w:b/>
                <w:bCs/>
                <w:lang w:eastAsia="en-US"/>
              </w:rPr>
              <w:t>1.398.975,35</w:t>
            </w:r>
          </w:p>
          <w:p w:rsidR="000A5C43" w:rsidRPr="000A5C43" w:rsidRDefault="000A5C43" w:rsidP="003B7E52">
            <w:pPr>
              <w:ind w:right="175"/>
              <w:jc w:val="right"/>
              <w:rPr>
                <w:rFonts w:ascii="Arial" w:eastAsia="Calibri" w:hAnsi="Arial" w:cs="Arial"/>
                <w:b/>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317"/>
              <w:jc w:val="right"/>
              <w:rPr>
                <w:rFonts w:ascii="Arial" w:eastAsia="Calibri" w:hAnsi="Arial" w:cs="Arial"/>
                <w:b/>
                <w:bCs/>
                <w:lang w:eastAsia="en-US"/>
              </w:rPr>
            </w:pPr>
            <w:r w:rsidRPr="000A5C43">
              <w:rPr>
                <w:rFonts w:ascii="Arial" w:eastAsia="Calibri" w:hAnsi="Arial" w:cs="Arial"/>
                <w:b/>
                <w:bCs/>
                <w:lang w:eastAsia="en-US"/>
              </w:rPr>
              <w:t>29,03</w:t>
            </w:r>
          </w:p>
        </w:tc>
      </w:tr>
    </w:tbl>
    <w:p w:rsidR="000A5C43" w:rsidRPr="000A5C43" w:rsidRDefault="000A5C43" w:rsidP="000A5C43">
      <w:pPr>
        <w:rPr>
          <w:rFonts w:ascii="Arial" w:hAnsi="Arial" w:cs="Arial"/>
          <w:sz w:val="22"/>
          <w:szCs w:val="22"/>
        </w:rPr>
      </w:pPr>
    </w:p>
    <w:p w:rsidR="000A5C43" w:rsidRPr="000A5C43" w:rsidRDefault="000A5C43" w:rsidP="000A5C43">
      <w:pPr>
        <w:jc w:val="right"/>
        <w:rPr>
          <w:rFonts w:ascii="Arial" w:hAnsi="Arial" w:cs="Arial"/>
          <w:sz w:val="22"/>
          <w:szCs w:val="22"/>
        </w:rPr>
      </w:pPr>
    </w:p>
    <w:p w:rsidR="000A5C43" w:rsidRPr="000A5C43" w:rsidRDefault="000A5C43" w:rsidP="000A5C43">
      <w:pPr>
        <w:rPr>
          <w:rFonts w:ascii="Arial" w:hAnsi="Arial" w:cs="Arial"/>
          <w:sz w:val="22"/>
          <w:szCs w:val="22"/>
        </w:rPr>
      </w:pPr>
      <w:r w:rsidRPr="000A5C43">
        <w:rPr>
          <w:rFonts w:ascii="Arial" w:hAnsi="Arial" w:cs="Arial"/>
          <w:sz w:val="22"/>
          <w:szCs w:val="22"/>
        </w:rPr>
        <w:t>Tabela 3. Prihodi od imovine</w:t>
      </w:r>
    </w:p>
    <w:p w:rsidR="000A5C43" w:rsidRPr="000A5C43" w:rsidRDefault="000A5C43" w:rsidP="000A5C43">
      <w:pPr>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984"/>
        <w:gridCol w:w="1701"/>
      </w:tblGrid>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NAZIV</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PRORAČUN ZA 2022. GODINU</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OSTVARENJE</w:t>
            </w:r>
          </w:p>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1-06/2022.</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INDEKS</w:t>
            </w:r>
          </w:p>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OSTVARENJE/</w:t>
            </w:r>
          </w:p>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PLAN %</w:t>
            </w: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Rednibrojutabeli"/>
              <w:numPr>
                <w:ilvl w:val="0"/>
                <w:numId w:val="14"/>
              </w:numPr>
              <w:ind w:left="596" w:hanging="283"/>
              <w:rPr>
                <w:bCs w:val="0"/>
                <w:sz w:val="20"/>
                <w:szCs w:val="20"/>
              </w:rPr>
            </w:pPr>
            <w:r w:rsidRPr="000A5C43">
              <w:rPr>
                <w:sz w:val="20"/>
                <w:szCs w:val="20"/>
              </w:rPr>
              <w:t>Prihodi od financijske imovine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7"/>
              <w:jc w:val="right"/>
              <w:rPr>
                <w:rFonts w:ascii="Arial" w:eastAsia="Calibri" w:hAnsi="Arial" w:cs="Arial"/>
                <w:b/>
                <w:bCs/>
                <w:lang w:eastAsia="en-US"/>
              </w:rPr>
            </w:pPr>
            <w:r w:rsidRPr="000A5C43">
              <w:rPr>
                <w:rFonts w:ascii="Arial" w:eastAsia="Calibri" w:hAnsi="Arial" w:cs="Arial"/>
                <w:b/>
                <w:bCs/>
                <w:lang w:eastAsia="en-US"/>
              </w:rPr>
              <w:t>15.000,00</w:t>
            </w:r>
          </w:p>
          <w:p w:rsidR="000A5C43" w:rsidRPr="000A5C43" w:rsidRDefault="000A5C43" w:rsidP="003B7E52">
            <w:pPr>
              <w:ind w:right="317"/>
              <w:jc w:val="right"/>
              <w:rPr>
                <w:rFonts w:ascii="Arial" w:eastAsia="Calibri" w:hAnsi="Arial" w:cs="Arial"/>
                <w:b/>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
                <w:bCs/>
                <w:lang w:eastAsia="en-US"/>
              </w:rPr>
            </w:pPr>
            <w:r w:rsidRPr="000A5C43">
              <w:rPr>
                <w:rFonts w:ascii="Arial" w:eastAsia="Calibri" w:hAnsi="Arial" w:cs="Arial"/>
                <w:b/>
                <w:bCs/>
                <w:lang w:eastAsia="en-US"/>
              </w:rPr>
              <w:t>490,63</w:t>
            </w:r>
          </w:p>
          <w:p w:rsidR="000A5C43" w:rsidRPr="000A5C43" w:rsidRDefault="000A5C43" w:rsidP="003B7E52">
            <w:pPr>
              <w:ind w:right="459"/>
              <w:jc w:val="right"/>
              <w:rPr>
                <w:rFonts w:ascii="Arial" w:eastAsia="Calibri" w:hAnsi="Arial" w:cs="Arial"/>
                <w:b/>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
                <w:bCs/>
                <w:lang w:eastAsia="en-US"/>
              </w:rPr>
            </w:pPr>
            <w:r w:rsidRPr="000A5C43">
              <w:rPr>
                <w:rFonts w:ascii="Arial" w:eastAsia="Calibri" w:hAnsi="Arial" w:cs="Arial"/>
                <w:b/>
                <w:bCs/>
                <w:lang w:eastAsia="en-US"/>
              </w:rPr>
              <w:t>3,27</w:t>
            </w: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crticautabeli"/>
              <w:ind w:left="567" w:hanging="254"/>
              <w:rPr>
                <w:bCs w:val="0"/>
                <w:sz w:val="20"/>
                <w:szCs w:val="20"/>
              </w:rPr>
            </w:pPr>
            <w:r w:rsidRPr="000A5C43">
              <w:rPr>
                <w:bCs w:val="0"/>
                <w:sz w:val="20"/>
                <w:szCs w:val="20"/>
              </w:rPr>
              <w:t>kamate na oročena sredstva i depozite po viđenju</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7"/>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r w:rsidRPr="000A5C43">
              <w:rPr>
                <w:rFonts w:ascii="Arial" w:eastAsia="Calibri" w:hAnsi="Arial" w:cs="Arial"/>
                <w:bCs/>
                <w:lang w:eastAsia="en-US"/>
              </w:rPr>
              <w:t>16,37</w:t>
            </w:r>
          </w:p>
          <w:p w:rsidR="000A5C43" w:rsidRPr="000A5C43" w:rsidRDefault="000A5C43" w:rsidP="003B7E52">
            <w:pPr>
              <w:ind w:right="459"/>
              <w:jc w:val="right"/>
              <w:rPr>
                <w:rFonts w:ascii="Arial" w:eastAsia="Calibri" w:hAnsi="Arial" w:cs="Arial"/>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crticautabeli"/>
              <w:ind w:left="567" w:hanging="254"/>
              <w:rPr>
                <w:bCs w:val="0"/>
                <w:sz w:val="20"/>
                <w:szCs w:val="20"/>
              </w:rPr>
            </w:pPr>
            <w:r w:rsidRPr="000A5C43">
              <w:rPr>
                <w:bCs w:val="0"/>
                <w:sz w:val="20"/>
                <w:szCs w:val="20"/>
              </w:rPr>
              <w:t>prihodi od zateznih kamate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7"/>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r w:rsidRPr="000A5C43">
              <w:rPr>
                <w:rFonts w:ascii="Arial" w:eastAsia="Calibri" w:hAnsi="Arial" w:cs="Arial"/>
                <w:bCs/>
                <w:lang w:eastAsia="en-US"/>
              </w:rPr>
              <w:t>474,26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0A5C43">
            <w:pPr>
              <w:pStyle w:val="Rednibrojutabeli"/>
              <w:numPr>
                <w:ilvl w:val="0"/>
                <w:numId w:val="14"/>
              </w:numPr>
              <w:ind w:left="596" w:hanging="283"/>
              <w:rPr>
                <w:b w:val="0"/>
                <w:sz w:val="20"/>
                <w:szCs w:val="20"/>
              </w:rPr>
            </w:pPr>
            <w:r w:rsidRPr="000A5C43">
              <w:rPr>
                <w:sz w:val="20"/>
                <w:szCs w:val="20"/>
              </w:rPr>
              <w:t>Prihodi od nefinancijske imovine</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317"/>
              <w:jc w:val="right"/>
              <w:rPr>
                <w:rFonts w:ascii="Arial" w:eastAsia="Calibri" w:hAnsi="Arial" w:cs="Arial"/>
                <w:b/>
                <w:bCs/>
                <w:lang w:eastAsia="en-US"/>
              </w:rPr>
            </w:pPr>
            <w:r w:rsidRPr="000A5C43">
              <w:rPr>
                <w:rFonts w:ascii="Arial" w:eastAsia="Calibri" w:hAnsi="Arial" w:cs="Arial"/>
                <w:b/>
                <w:bCs/>
                <w:lang w:eastAsia="en-US"/>
              </w:rPr>
              <w:t>52.100,00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
                <w:bCs/>
                <w:lang w:eastAsia="en-US"/>
              </w:rPr>
            </w:pPr>
            <w:r w:rsidRPr="000A5C43">
              <w:rPr>
                <w:rFonts w:ascii="Arial" w:eastAsia="Calibri" w:hAnsi="Arial" w:cs="Arial"/>
                <w:b/>
                <w:bCs/>
                <w:lang w:eastAsia="en-US"/>
              </w:rPr>
              <w:t>100.109,18</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459"/>
              <w:jc w:val="right"/>
              <w:rPr>
                <w:rFonts w:ascii="Arial" w:eastAsia="Calibri" w:hAnsi="Arial" w:cs="Arial"/>
                <w:b/>
                <w:bCs/>
                <w:lang w:eastAsia="en-US"/>
              </w:rPr>
            </w:pPr>
            <w:r w:rsidRPr="000A5C43">
              <w:rPr>
                <w:rFonts w:ascii="Arial" w:eastAsia="Calibri" w:hAnsi="Arial" w:cs="Arial"/>
                <w:b/>
                <w:bCs/>
                <w:lang w:eastAsia="en-US"/>
              </w:rPr>
              <w:t>192,15</w:t>
            </w: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crticautabeli"/>
              <w:ind w:left="567" w:hanging="254"/>
              <w:rPr>
                <w:bCs w:val="0"/>
                <w:sz w:val="20"/>
                <w:szCs w:val="20"/>
              </w:rPr>
            </w:pPr>
            <w:r w:rsidRPr="000A5C43">
              <w:rPr>
                <w:bCs w:val="0"/>
                <w:sz w:val="20"/>
                <w:szCs w:val="20"/>
              </w:rPr>
              <w:t>prihodi od zakupa i iznajmljivanja imovine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7"/>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r w:rsidRPr="000A5C43">
              <w:rPr>
                <w:rFonts w:ascii="Arial" w:eastAsia="Calibri" w:hAnsi="Arial" w:cs="Arial"/>
                <w:bCs/>
                <w:lang w:eastAsia="en-US"/>
              </w:rPr>
              <w:t>19.640,15</w:t>
            </w:r>
          </w:p>
          <w:p w:rsidR="000A5C43" w:rsidRPr="000A5C43" w:rsidRDefault="000A5C43" w:rsidP="003B7E52">
            <w:pPr>
              <w:ind w:right="459"/>
              <w:jc w:val="right"/>
              <w:rPr>
                <w:rFonts w:ascii="Arial" w:eastAsia="Calibri" w:hAnsi="Arial" w:cs="Arial"/>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crticautabeli"/>
              <w:ind w:left="567" w:hanging="254"/>
              <w:rPr>
                <w:bCs w:val="0"/>
                <w:sz w:val="20"/>
                <w:szCs w:val="20"/>
              </w:rPr>
            </w:pPr>
            <w:r w:rsidRPr="000A5C43">
              <w:rPr>
                <w:bCs w:val="0"/>
                <w:sz w:val="20"/>
                <w:szCs w:val="20"/>
              </w:rPr>
              <w:t>naknada za korištenje nefinancijske imovine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7"/>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r w:rsidRPr="000A5C43">
              <w:rPr>
                <w:rFonts w:ascii="Arial" w:eastAsia="Calibri" w:hAnsi="Arial" w:cs="Arial"/>
                <w:bCs/>
                <w:lang w:eastAsia="en-US"/>
              </w:rPr>
              <w:t>65.065,25</w:t>
            </w:r>
          </w:p>
          <w:p w:rsidR="000A5C43" w:rsidRPr="000A5C43" w:rsidRDefault="000A5C43" w:rsidP="003B7E52">
            <w:pPr>
              <w:ind w:right="459"/>
              <w:jc w:val="right"/>
              <w:rPr>
                <w:rFonts w:ascii="Arial" w:eastAsia="Calibri" w:hAnsi="Arial" w:cs="Arial"/>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crticautabeli"/>
              <w:ind w:left="567" w:hanging="254"/>
              <w:rPr>
                <w:bCs w:val="0"/>
                <w:sz w:val="20"/>
                <w:szCs w:val="20"/>
              </w:rPr>
            </w:pPr>
            <w:r w:rsidRPr="000A5C43">
              <w:rPr>
                <w:bCs w:val="0"/>
                <w:sz w:val="20"/>
                <w:szCs w:val="20"/>
              </w:rPr>
              <w:t>ostali prihodi od nefinancijske imovine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7"/>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r w:rsidRPr="000A5C43">
              <w:rPr>
                <w:rFonts w:ascii="Arial" w:eastAsia="Calibri" w:hAnsi="Arial" w:cs="Arial"/>
                <w:bCs/>
                <w:lang w:eastAsia="en-US"/>
              </w:rPr>
              <w:t>15.403,78</w:t>
            </w:r>
          </w:p>
          <w:p w:rsidR="000A5C43" w:rsidRPr="000A5C43" w:rsidRDefault="000A5C43" w:rsidP="003B7E52">
            <w:pPr>
              <w:ind w:right="459"/>
              <w:jc w:val="right"/>
              <w:rPr>
                <w:rFonts w:ascii="Arial" w:eastAsia="Calibri" w:hAnsi="Arial" w:cs="Arial"/>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left="284"/>
              <w:contextualSpacing/>
              <w:rPr>
                <w:rFonts w:ascii="Arial" w:eastAsia="Calibri" w:hAnsi="Arial" w:cs="Arial"/>
                <w:b/>
                <w:bCs/>
                <w:lang w:eastAsia="en-US"/>
              </w:rPr>
            </w:pPr>
            <w:r w:rsidRPr="000A5C43">
              <w:rPr>
                <w:rFonts w:ascii="Arial" w:eastAsia="Calibri" w:hAnsi="Arial" w:cs="Arial"/>
                <w:b/>
                <w:bCs/>
                <w:lang w:eastAsia="en-US"/>
              </w:rPr>
              <w:t>Ukupno prihodi od imovine</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317"/>
              <w:jc w:val="right"/>
              <w:rPr>
                <w:rFonts w:ascii="Arial" w:eastAsia="Calibri" w:hAnsi="Arial" w:cs="Arial"/>
                <w:b/>
                <w:bCs/>
                <w:lang w:eastAsia="en-US"/>
              </w:rPr>
            </w:pPr>
            <w:r w:rsidRPr="000A5C43">
              <w:rPr>
                <w:rFonts w:ascii="Arial" w:eastAsia="Calibri" w:hAnsi="Arial" w:cs="Arial"/>
                <w:b/>
                <w:bCs/>
                <w:lang w:eastAsia="en-US"/>
              </w:rPr>
              <w:t>67.100,00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459"/>
              <w:jc w:val="right"/>
              <w:rPr>
                <w:rFonts w:ascii="Arial" w:eastAsia="Calibri" w:hAnsi="Arial" w:cs="Arial"/>
                <w:b/>
                <w:bCs/>
                <w:lang w:eastAsia="en-US"/>
              </w:rPr>
            </w:pPr>
            <w:r w:rsidRPr="000A5C43">
              <w:rPr>
                <w:rFonts w:ascii="Arial" w:eastAsia="Calibri" w:hAnsi="Arial" w:cs="Arial"/>
                <w:b/>
                <w:bCs/>
                <w:lang w:eastAsia="en-US"/>
              </w:rPr>
              <w:t>100.599,81</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459"/>
              <w:rPr>
                <w:rFonts w:ascii="Arial" w:eastAsia="Calibri" w:hAnsi="Arial" w:cs="Arial"/>
                <w:b/>
                <w:bCs/>
                <w:lang w:eastAsia="en-US"/>
              </w:rPr>
            </w:pPr>
            <w:r w:rsidRPr="000A5C43">
              <w:rPr>
                <w:rFonts w:ascii="Arial" w:eastAsia="Calibri" w:hAnsi="Arial" w:cs="Arial"/>
                <w:b/>
                <w:bCs/>
                <w:lang w:eastAsia="en-US"/>
              </w:rPr>
              <w:t xml:space="preserve">       149,93</w:t>
            </w:r>
          </w:p>
        </w:tc>
      </w:tr>
    </w:tbl>
    <w:p w:rsidR="000A5C43" w:rsidRPr="000A5C43" w:rsidRDefault="000A5C43" w:rsidP="000A5C43">
      <w:pPr>
        <w:rPr>
          <w:rFonts w:ascii="Arial" w:hAnsi="Arial" w:cs="Arial"/>
          <w:b/>
          <w:sz w:val="22"/>
          <w:szCs w:val="22"/>
        </w:rPr>
      </w:pPr>
    </w:p>
    <w:p w:rsidR="000A5C43" w:rsidRPr="000A5C43" w:rsidRDefault="000A5C43" w:rsidP="000A5C43">
      <w:pPr>
        <w:jc w:val="right"/>
        <w:rPr>
          <w:rFonts w:ascii="Arial" w:hAnsi="Arial" w:cs="Arial"/>
          <w:sz w:val="22"/>
          <w:szCs w:val="22"/>
        </w:rPr>
      </w:pPr>
    </w:p>
    <w:p w:rsidR="000A5C43" w:rsidRPr="000A5C43" w:rsidRDefault="000A5C43" w:rsidP="000A5C43">
      <w:pPr>
        <w:tabs>
          <w:tab w:val="left" w:pos="1134"/>
        </w:tabs>
        <w:ind w:left="1134" w:hanging="1134"/>
        <w:rPr>
          <w:rFonts w:ascii="Arial" w:hAnsi="Arial" w:cs="Arial"/>
          <w:sz w:val="22"/>
          <w:szCs w:val="22"/>
        </w:rPr>
      </w:pPr>
      <w:r w:rsidRPr="000A5C43">
        <w:rPr>
          <w:rFonts w:ascii="Arial" w:hAnsi="Arial" w:cs="Arial"/>
          <w:sz w:val="22"/>
          <w:szCs w:val="22"/>
        </w:rPr>
        <w:t xml:space="preserve">Tabela 4. </w:t>
      </w:r>
      <w:r w:rsidRPr="000A5C43">
        <w:rPr>
          <w:rFonts w:ascii="Arial" w:hAnsi="Arial" w:cs="Arial"/>
          <w:sz w:val="22"/>
          <w:szCs w:val="22"/>
        </w:rPr>
        <w:tab/>
        <w:t>Prihodi od upravnih i administrativnih pristojbi, pristojbi po posebnim propisima i naknada</w:t>
      </w:r>
    </w:p>
    <w:p w:rsidR="000A5C43" w:rsidRPr="000A5C43" w:rsidRDefault="000A5C43" w:rsidP="000A5C43">
      <w:pPr>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984"/>
        <w:gridCol w:w="1701"/>
      </w:tblGrid>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ind w:right="-108"/>
              <w:jc w:val="center"/>
              <w:rPr>
                <w:rFonts w:ascii="Arial" w:eastAsia="Calibri" w:hAnsi="Arial" w:cs="Arial"/>
                <w:b/>
                <w:bCs/>
                <w:lang w:eastAsia="en-US"/>
              </w:rPr>
            </w:pPr>
            <w:r w:rsidRPr="000A5C43">
              <w:rPr>
                <w:rFonts w:ascii="Arial" w:eastAsia="Calibri" w:hAnsi="Arial" w:cs="Arial"/>
                <w:b/>
                <w:bCs/>
                <w:lang w:eastAsia="en-US"/>
              </w:rPr>
              <w:t>NAZIV</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PRORAČUN ZA 2022. GODINU</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OSTVARENJE</w:t>
            </w:r>
          </w:p>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1-06/2022.</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INDEKS</w:t>
            </w:r>
          </w:p>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OSTVARENJE/</w:t>
            </w:r>
          </w:p>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PLAN %</w:t>
            </w: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Rednibrojutabeli"/>
              <w:numPr>
                <w:ilvl w:val="0"/>
                <w:numId w:val="15"/>
              </w:numPr>
              <w:ind w:left="596" w:hanging="283"/>
              <w:rPr>
                <w:b w:val="0"/>
                <w:sz w:val="20"/>
                <w:szCs w:val="20"/>
              </w:rPr>
            </w:pPr>
            <w:r w:rsidRPr="000A5C43">
              <w:rPr>
                <w:bCs w:val="0"/>
                <w:sz w:val="20"/>
                <w:szCs w:val="20"/>
              </w:rPr>
              <w:t>Upravne i administrativne pristojbe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176"/>
              <w:jc w:val="right"/>
              <w:rPr>
                <w:rFonts w:ascii="Arial" w:eastAsia="Calibri" w:hAnsi="Arial" w:cs="Arial"/>
                <w:b/>
                <w:bCs/>
                <w:lang w:eastAsia="en-US"/>
              </w:rPr>
            </w:pPr>
            <w:r w:rsidRPr="000A5C43">
              <w:rPr>
                <w:rFonts w:ascii="Arial" w:eastAsia="Calibri" w:hAnsi="Arial" w:cs="Arial"/>
                <w:b/>
                <w:bCs/>
                <w:lang w:eastAsia="en-US"/>
              </w:rPr>
              <w:t>10.400,00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8"/>
              <w:jc w:val="right"/>
              <w:rPr>
                <w:rFonts w:ascii="Arial" w:eastAsia="Calibri" w:hAnsi="Arial" w:cs="Arial"/>
                <w:b/>
                <w:bCs/>
                <w:lang w:eastAsia="en-US"/>
              </w:rPr>
            </w:pPr>
            <w:r w:rsidRPr="000A5C43">
              <w:rPr>
                <w:rFonts w:ascii="Arial" w:eastAsia="Calibri" w:hAnsi="Arial" w:cs="Arial"/>
                <w:b/>
                <w:bCs/>
                <w:lang w:eastAsia="en-US"/>
              </w:rPr>
              <w:t>3.178,10</w:t>
            </w:r>
          </w:p>
          <w:p w:rsidR="000A5C43" w:rsidRPr="000A5C43" w:rsidRDefault="000A5C43" w:rsidP="003B7E52">
            <w:pPr>
              <w:ind w:right="318"/>
              <w:jc w:val="right"/>
              <w:rPr>
                <w:rFonts w:ascii="Arial" w:eastAsia="Calibri" w:hAnsi="Arial" w:cs="Arial"/>
                <w:b/>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
                <w:bCs/>
                <w:lang w:eastAsia="en-US"/>
              </w:rPr>
            </w:pPr>
            <w:r w:rsidRPr="000A5C43">
              <w:rPr>
                <w:rFonts w:ascii="Arial" w:eastAsia="Calibri" w:hAnsi="Arial" w:cs="Arial"/>
                <w:b/>
                <w:bCs/>
                <w:lang w:eastAsia="en-US"/>
              </w:rPr>
              <w:t>30,56</w:t>
            </w: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crticautabeli"/>
              <w:ind w:left="567" w:hanging="254"/>
              <w:rPr>
                <w:bCs w:val="0"/>
                <w:sz w:val="20"/>
                <w:szCs w:val="20"/>
              </w:rPr>
            </w:pPr>
            <w:r w:rsidRPr="000A5C43">
              <w:rPr>
                <w:bCs w:val="0"/>
                <w:sz w:val="20"/>
                <w:szCs w:val="20"/>
              </w:rPr>
              <w:t>državne upravne i sudske pristojbe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176"/>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8"/>
              <w:jc w:val="right"/>
              <w:rPr>
                <w:rFonts w:ascii="Arial" w:eastAsia="Calibri" w:hAnsi="Arial" w:cs="Arial"/>
                <w:bCs/>
                <w:lang w:eastAsia="en-US"/>
              </w:rPr>
            </w:pPr>
            <w:r w:rsidRPr="000A5C43">
              <w:rPr>
                <w:rFonts w:ascii="Arial" w:eastAsia="Calibri" w:hAnsi="Arial" w:cs="Arial"/>
                <w:bCs/>
                <w:lang w:eastAsia="en-US"/>
              </w:rPr>
              <w:t>150,00</w:t>
            </w:r>
          </w:p>
          <w:p w:rsidR="000A5C43" w:rsidRPr="000A5C43" w:rsidRDefault="000A5C43" w:rsidP="003B7E52">
            <w:pPr>
              <w:ind w:right="318"/>
              <w:jc w:val="right"/>
              <w:rPr>
                <w:rFonts w:ascii="Arial" w:eastAsia="Calibri" w:hAnsi="Arial" w:cs="Arial"/>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crticautabeli"/>
              <w:ind w:left="567" w:hanging="254"/>
              <w:rPr>
                <w:bCs w:val="0"/>
                <w:sz w:val="20"/>
                <w:szCs w:val="20"/>
              </w:rPr>
            </w:pPr>
            <w:r w:rsidRPr="000A5C43">
              <w:rPr>
                <w:bCs w:val="0"/>
                <w:sz w:val="20"/>
                <w:szCs w:val="20"/>
              </w:rPr>
              <w:t>ostale pristojbe i naknade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176"/>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8"/>
              <w:jc w:val="right"/>
              <w:rPr>
                <w:rFonts w:ascii="Arial" w:eastAsia="Calibri" w:hAnsi="Arial" w:cs="Arial"/>
                <w:bCs/>
                <w:lang w:eastAsia="en-US"/>
              </w:rPr>
            </w:pPr>
            <w:r w:rsidRPr="000A5C43">
              <w:rPr>
                <w:rFonts w:ascii="Arial" w:eastAsia="Calibri" w:hAnsi="Arial" w:cs="Arial"/>
                <w:bCs/>
                <w:lang w:eastAsia="en-US"/>
              </w:rPr>
              <w:t>3.028,10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0A5C43">
            <w:pPr>
              <w:pStyle w:val="Rednibrojutabeli"/>
              <w:numPr>
                <w:ilvl w:val="0"/>
                <w:numId w:val="15"/>
              </w:numPr>
              <w:ind w:left="596" w:hanging="283"/>
              <w:rPr>
                <w:sz w:val="20"/>
                <w:szCs w:val="20"/>
              </w:rPr>
            </w:pPr>
            <w:r w:rsidRPr="000A5C43">
              <w:rPr>
                <w:bCs w:val="0"/>
                <w:sz w:val="20"/>
                <w:szCs w:val="20"/>
              </w:rPr>
              <w:t>Prihodi po posebnim propisima</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176"/>
              <w:jc w:val="right"/>
              <w:rPr>
                <w:rFonts w:ascii="Arial" w:eastAsia="Calibri" w:hAnsi="Arial" w:cs="Arial"/>
                <w:b/>
                <w:bCs/>
                <w:lang w:eastAsia="en-US"/>
              </w:rPr>
            </w:pPr>
            <w:r w:rsidRPr="000A5C43">
              <w:rPr>
                <w:rFonts w:ascii="Arial" w:eastAsia="Calibri" w:hAnsi="Arial" w:cs="Arial"/>
                <w:b/>
                <w:bCs/>
                <w:lang w:eastAsia="en-US"/>
              </w:rPr>
              <w:t>129.500,00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8"/>
              <w:jc w:val="right"/>
              <w:rPr>
                <w:rFonts w:ascii="Arial" w:eastAsia="Calibri" w:hAnsi="Arial" w:cs="Arial"/>
                <w:b/>
                <w:bCs/>
                <w:lang w:eastAsia="en-US"/>
              </w:rPr>
            </w:pPr>
            <w:r w:rsidRPr="000A5C43">
              <w:rPr>
                <w:rFonts w:ascii="Arial" w:eastAsia="Calibri" w:hAnsi="Arial" w:cs="Arial"/>
                <w:b/>
                <w:bCs/>
                <w:lang w:eastAsia="en-US"/>
              </w:rPr>
              <w:t>68.248,15</w:t>
            </w:r>
          </w:p>
          <w:p w:rsidR="000A5C43" w:rsidRPr="000A5C43" w:rsidRDefault="000A5C43" w:rsidP="003B7E52">
            <w:pPr>
              <w:ind w:right="318"/>
              <w:jc w:val="right"/>
              <w:rPr>
                <w:rFonts w:ascii="Arial" w:eastAsia="Calibri" w:hAnsi="Arial" w:cs="Arial"/>
                <w:b/>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459"/>
              <w:jc w:val="right"/>
              <w:rPr>
                <w:rFonts w:ascii="Arial" w:eastAsia="Calibri" w:hAnsi="Arial" w:cs="Arial"/>
                <w:b/>
                <w:bCs/>
                <w:lang w:eastAsia="en-US"/>
              </w:rPr>
            </w:pPr>
            <w:r w:rsidRPr="000A5C43">
              <w:rPr>
                <w:rFonts w:ascii="Arial" w:eastAsia="Calibri" w:hAnsi="Arial" w:cs="Arial"/>
                <w:b/>
                <w:bCs/>
                <w:lang w:eastAsia="en-US"/>
              </w:rPr>
              <w:t>52,70</w:t>
            </w: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crticautabeli"/>
              <w:ind w:left="567" w:hanging="254"/>
              <w:rPr>
                <w:bCs w:val="0"/>
                <w:sz w:val="20"/>
                <w:szCs w:val="20"/>
              </w:rPr>
            </w:pPr>
            <w:r w:rsidRPr="000A5C43">
              <w:rPr>
                <w:bCs w:val="0"/>
                <w:sz w:val="20"/>
                <w:szCs w:val="20"/>
              </w:rPr>
              <w:t>prihodi vodnog  gospodarstva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176"/>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8"/>
              <w:jc w:val="right"/>
              <w:rPr>
                <w:rFonts w:ascii="Arial" w:eastAsia="Calibri" w:hAnsi="Arial" w:cs="Arial"/>
                <w:bCs/>
                <w:lang w:eastAsia="en-US"/>
              </w:rPr>
            </w:pPr>
            <w:r w:rsidRPr="000A5C43">
              <w:rPr>
                <w:rFonts w:ascii="Arial" w:eastAsia="Calibri" w:hAnsi="Arial" w:cs="Arial"/>
                <w:bCs/>
                <w:lang w:eastAsia="en-US"/>
              </w:rPr>
              <w:t>444,47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crticautabeli"/>
              <w:ind w:left="567" w:hanging="254"/>
              <w:rPr>
                <w:bCs w:val="0"/>
                <w:sz w:val="20"/>
                <w:szCs w:val="20"/>
              </w:rPr>
            </w:pPr>
            <w:r w:rsidRPr="000A5C43">
              <w:rPr>
                <w:bCs w:val="0"/>
                <w:sz w:val="20"/>
                <w:szCs w:val="20"/>
              </w:rPr>
              <w:t>ostali nespomenuti prihodi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176"/>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8"/>
              <w:jc w:val="right"/>
              <w:rPr>
                <w:rFonts w:ascii="Arial" w:eastAsia="Calibri" w:hAnsi="Arial" w:cs="Arial"/>
                <w:bCs/>
                <w:lang w:eastAsia="en-US"/>
              </w:rPr>
            </w:pPr>
            <w:r w:rsidRPr="000A5C43">
              <w:rPr>
                <w:rFonts w:ascii="Arial" w:eastAsia="Calibri" w:hAnsi="Arial" w:cs="Arial"/>
                <w:bCs/>
                <w:lang w:eastAsia="en-US"/>
              </w:rPr>
              <w:t>67.803,68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0A5C43">
            <w:pPr>
              <w:pStyle w:val="Rednibrojutabeli"/>
              <w:numPr>
                <w:ilvl w:val="0"/>
                <w:numId w:val="15"/>
              </w:numPr>
              <w:ind w:left="596" w:hanging="283"/>
              <w:rPr>
                <w:b w:val="0"/>
                <w:sz w:val="20"/>
                <w:szCs w:val="20"/>
              </w:rPr>
            </w:pPr>
            <w:r w:rsidRPr="000A5C43">
              <w:rPr>
                <w:bCs w:val="0"/>
                <w:sz w:val="20"/>
                <w:szCs w:val="20"/>
              </w:rPr>
              <w:t>Komunalni doprinosi i naknade</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176"/>
              <w:jc w:val="right"/>
              <w:rPr>
                <w:rFonts w:ascii="Arial" w:eastAsia="Calibri" w:hAnsi="Arial" w:cs="Arial"/>
                <w:b/>
                <w:bCs/>
                <w:lang w:eastAsia="en-US"/>
              </w:rPr>
            </w:pPr>
            <w:r w:rsidRPr="000A5C43">
              <w:rPr>
                <w:rFonts w:ascii="Arial" w:eastAsia="Calibri" w:hAnsi="Arial" w:cs="Arial"/>
                <w:b/>
                <w:bCs/>
                <w:lang w:eastAsia="en-US"/>
              </w:rPr>
              <w:t>505.000,00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8"/>
              <w:jc w:val="right"/>
              <w:rPr>
                <w:rFonts w:ascii="Arial" w:eastAsia="Calibri" w:hAnsi="Arial" w:cs="Arial"/>
                <w:b/>
                <w:bCs/>
                <w:lang w:eastAsia="en-US"/>
              </w:rPr>
            </w:pPr>
            <w:r w:rsidRPr="000A5C43">
              <w:rPr>
                <w:rFonts w:ascii="Arial" w:eastAsia="Calibri" w:hAnsi="Arial" w:cs="Arial"/>
                <w:b/>
                <w:bCs/>
                <w:lang w:eastAsia="en-US"/>
              </w:rPr>
              <w:t>402.313,82</w:t>
            </w:r>
          </w:p>
          <w:p w:rsidR="000A5C43" w:rsidRPr="000A5C43" w:rsidRDefault="000A5C43" w:rsidP="003B7E52">
            <w:pPr>
              <w:ind w:right="318"/>
              <w:jc w:val="right"/>
              <w:rPr>
                <w:rFonts w:ascii="Arial" w:eastAsia="Calibri" w:hAnsi="Arial" w:cs="Arial"/>
                <w:b/>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459"/>
              <w:jc w:val="right"/>
              <w:rPr>
                <w:rFonts w:ascii="Arial" w:eastAsia="Calibri" w:hAnsi="Arial" w:cs="Arial"/>
                <w:b/>
                <w:bCs/>
                <w:lang w:eastAsia="en-US"/>
              </w:rPr>
            </w:pPr>
            <w:r w:rsidRPr="000A5C43">
              <w:rPr>
                <w:rFonts w:ascii="Arial" w:eastAsia="Calibri" w:hAnsi="Arial" w:cs="Arial"/>
                <w:b/>
                <w:bCs/>
                <w:lang w:eastAsia="en-US"/>
              </w:rPr>
              <w:t>79,66</w:t>
            </w: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crticautabeli"/>
              <w:ind w:left="567" w:hanging="254"/>
              <w:rPr>
                <w:bCs w:val="0"/>
                <w:sz w:val="20"/>
                <w:szCs w:val="20"/>
              </w:rPr>
            </w:pPr>
            <w:r w:rsidRPr="000A5C43">
              <w:rPr>
                <w:bCs w:val="0"/>
                <w:sz w:val="20"/>
                <w:szCs w:val="20"/>
              </w:rPr>
              <w:t>komunalni doprinosi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176"/>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8"/>
              <w:jc w:val="right"/>
              <w:rPr>
                <w:rFonts w:ascii="Arial" w:eastAsia="Calibri" w:hAnsi="Arial" w:cs="Arial"/>
                <w:bCs/>
                <w:lang w:eastAsia="en-US"/>
              </w:rPr>
            </w:pPr>
            <w:r w:rsidRPr="000A5C43">
              <w:rPr>
                <w:rFonts w:ascii="Arial" w:eastAsia="Calibri" w:hAnsi="Arial" w:cs="Arial"/>
                <w:bCs/>
                <w:lang w:eastAsia="en-US"/>
              </w:rPr>
              <w:t>34.972,25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crticautabeli"/>
              <w:ind w:left="567" w:hanging="254"/>
              <w:rPr>
                <w:bCs w:val="0"/>
                <w:sz w:val="20"/>
                <w:szCs w:val="20"/>
              </w:rPr>
            </w:pPr>
            <w:r w:rsidRPr="000A5C43">
              <w:rPr>
                <w:bCs w:val="0"/>
                <w:sz w:val="20"/>
                <w:szCs w:val="20"/>
              </w:rPr>
              <w:t>komunalne naknade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176"/>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8"/>
              <w:jc w:val="right"/>
              <w:rPr>
                <w:rFonts w:ascii="Arial" w:eastAsia="Calibri" w:hAnsi="Arial" w:cs="Arial"/>
                <w:bCs/>
                <w:lang w:eastAsia="en-US"/>
              </w:rPr>
            </w:pPr>
            <w:r w:rsidRPr="000A5C43">
              <w:rPr>
                <w:rFonts w:ascii="Arial" w:eastAsia="Calibri" w:hAnsi="Arial" w:cs="Arial"/>
                <w:bCs/>
                <w:lang w:eastAsia="en-US"/>
              </w:rPr>
              <w:t>367.341,57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left="313" w:right="-108"/>
              <w:rPr>
                <w:rFonts w:ascii="Arial" w:eastAsia="Calibri" w:hAnsi="Arial" w:cs="Arial"/>
                <w:b/>
                <w:bCs/>
                <w:lang w:eastAsia="en-US"/>
              </w:rPr>
            </w:pPr>
            <w:r w:rsidRPr="000A5C43">
              <w:rPr>
                <w:rFonts w:ascii="Arial" w:eastAsia="Calibri" w:hAnsi="Arial" w:cs="Arial"/>
                <w:b/>
                <w:bCs/>
                <w:lang w:eastAsia="en-US"/>
              </w:rPr>
              <w:t>Ukupno prihodi od upravnih i administrativnih pristojbi, pristojbi po posebnim propisima i naknada</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176"/>
              <w:jc w:val="right"/>
              <w:rPr>
                <w:rFonts w:ascii="Arial" w:eastAsia="Calibri" w:hAnsi="Arial" w:cs="Arial"/>
                <w:b/>
                <w:bCs/>
                <w:lang w:eastAsia="en-US"/>
              </w:rPr>
            </w:pPr>
            <w:r w:rsidRPr="000A5C43">
              <w:rPr>
                <w:rFonts w:ascii="Arial" w:eastAsia="Calibri" w:hAnsi="Arial" w:cs="Arial"/>
                <w:b/>
                <w:bCs/>
                <w:lang w:eastAsia="en-US"/>
              </w:rPr>
              <w:t>644.900,00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318"/>
              <w:jc w:val="right"/>
              <w:rPr>
                <w:rFonts w:ascii="Arial" w:eastAsia="Calibri" w:hAnsi="Arial" w:cs="Arial"/>
                <w:b/>
                <w:bCs/>
                <w:lang w:eastAsia="en-US"/>
              </w:rPr>
            </w:pPr>
            <w:r w:rsidRPr="000A5C43">
              <w:rPr>
                <w:rFonts w:ascii="Arial" w:eastAsia="Calibri" w:hAnsi="Arial" w:cs="Arial"/>
                <w:b/>
                <w:bCs/>
                <w:lang w:eastAsia="en-US"/>
              </w:rPr>
              <w:t>473.740,07</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459"/>
              <w:jc w:val="right"/>
              <w:rPr>
                <w:rFonts w:ascii="Arial" w:eastAsia="Calibri" w:hAnsi="Arial" w:cs="Arial"/>
                <w:b/>
                <w:bCs/>
                <w:lang w:eastAsia="en-US"/>
              </w:rPr>
            </w:pPr>
            <w:r w:rsidRPr="000A5C43">
              <w:rPr>
                <w:rFonts w:ascii="Arial" w:eastAsia="Calibri" w:hAnsi="Arial" w:cs="Arial"/>
                <w:b/>
                <w:bCs/>
                <w:lang w:eastAsia="en-US"/>
              </w:rPr>
              <w:t>73,46</w:t>
            </w:r>
          </w:p>
        </w:tc>
      </w:tr>
    </w:tbl>
    <w:p w:rsidR="000A5C43" w:rsidRDefault="000A5C43" w:rsidP="000A5C43">
      <w:pPr>
        <w:rPr>
          <w:rFonts w:ascii="Arial" w:hAnsi="Arial" w:cs="Arial"/>
          <w:b/>
          <w:sz w:val="22"/>
          <w:szCs w:val="22"/>
        </w:rPr>
      </w:pPr>
    </w:p>
    <w:p w:rsidR="000A5C43" w:rsidRDefault="000A5C43" w:rsidP="000A5C43">
      <w:pPr>
        <w:rPr>
          <w:rFonts w:ascii="Arial" w:hAnsi="Arial" w:cs="Arial"/>
          <w:b/>
          <w:sz w:val="22"/>
          <w:szCs w:val="22"/>
        </w:rPr>
      </w:pPr>
    </w:p>
    <w:p w:rsidR="000A5C43" w:rsidRDefault="000A5C43" w:rsidP="000A5C43">
      <w:pPr>
        <w:rPr>
          <w:rFonts w:ascii="Arial" w:hAnsi="Arial" w:cs="Arial"/>
          <w:b/>
          <w:sz w:val="22"/>
          <w:szCs w:val="22"/>
        </w:rPr>
      </w:pPr>
    </w:p>
    <w:p w:rsidR="000A5C43" w:rsidRDefault="000A5C43" w:rsidP="000A5C43">
      <w:pPr>
        <w:rPr>
          <w:rFonts w:ascii="Arial" w:hAnsi="Arial" w:cs="Arial"/>
          <w:b/>
          <w:sz w:val="22"/>
          <w:szCs w:val="22"/>
        </w:rPr>
      </w:pPr>
    </w:p>
    <w:p w:rsidR="000A5C43" w:rsidRDefault="000A5C43" w:rsidP="000A5C43">
      <w:pPr>
        <w:rPr>
          <w:rFonts w:ascii="Arial" w:hAnsi="Arial" w:cs="Arial"/>
          <w:b/>
          <w:sz w:val="22"/>
          <w:szCs w:val="22"/>
        </w:rPr>
      </w:pPr>
    </w:p>
    <w:p w:rsidR="000A5C43" w:rsidRPr="000A5C43" w:rsidRDefault="000A5C43" w:rsidP="000A5C43">
      <w:pPr>
        <w:rPr>
          <w:rFonts w:ascii="Arial" w:hAnsi="Arial" w:cs="Arial"/>
          <w:b/>
          <w:sz w:val="22"/>
          <w:szCs w:val="22"/>
        </w:rPr>
      </w:pPr>
    </w:p>
    <w:p w:rsidR="000A5C43" w:rsidRPr="000A5C43" w:rsidRDefault="000A5C43" w:rsidP="000A5C43">
      <w:pPr>
        <w:rPr>
          <w:rFonts w:ascii="Arial" w:hAnsi="Arial" w:cs="Arial"/>
          <w:sz w:val="22"/>
          <w:szCs w:val="22"/>
        </w:rPr>
      </w:pPr>
      <w:r w:rsidRPr="000A5C43">
        <w:rPr>
          <w:rFonts w:ascii="Arial" w:hAnsi="Arial" w:cs="Arial"/>
          <w:sz w:val="22"/>
          <w:szCs w:val="22"/>
        </w:rPr>
        <w:t xml:space="preserve">Tabela 5. Prihodi od prodaje </w:t>
      </w:r>
      <w:proofErr w:type="spellStart"/>
      <w:r w:rsidRPr="000A5C43">
        <w:rPr>
          <w:rFonts w:ascii="Arial" w:hAnsi="Arial" w:cs="Arial"/>
          <w:sz w:val="22"/>
          <w:szCs w:val="22"/>
        </w:rPr>
        <w:t>neproizvedene</w:t>
      </w:r>
      <w:proofErr w:type="spellEnd"/>
      <w:r w:rsidRPr="000A5C43">
        <w:rPr>
          <w:rFonts w:ascii="Arial" w:hAnsi="Arial" w:cs="Arial"/>
          <w:sz w:val="22"/>
          <w:szCs w:val="22"/>
        </w:rPr>
        <w:t xml:space="preserve"> dugotrajne imovine</w:t>
      </w:r>
    </w:p>
    <w:p w:rsidR="000A5C43" w:rsidRPr="000A5C43" w:rsidRDefault="000A5C43" w:rsidP="000A5C43">
      <w:pPr>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984"/>
        <w:gridCol w:w="1701"/>
      </w:tblGrid>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ind w:right="-108"/>
              <w:jc w:val="center"/>
              <w:rPr>
                <w:rFonts w:ascii="Arial" w:eastAsia="Calibri" w:hAnsi="Arial" w:cs="Arial"/>
                <w:b/>
                <w:bCs/>
                <w:lang w:eastAsia="en-US"/>
              </w:rPr>
            </w:pPr>
            <w:r w:rsidRPr="000A5C43">
              <w:rPr>
                <w:rFonts w:ascii="Arial" w:eastAsia="Calibri" w:hAnsi="Arial" w:cs="Arial"/>
                <w:b/>
                <w:bCs/>
                <w:lang w:eastAsia="en-US"/>
              </w:rPr>
              <w:t>NAZIV</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PRORAČUN ZA 2022. GODINU</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OSTVARENJE</w:t>
            </w:r>
          </w:p>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1-06/2022.</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INDEKS</w:t>
            </w:r>
          </w:p>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OSTVARENJE/</w:t>
            </w:r>
          </w:p>
          <w:p w:rsidR="000A5C43" w:rsidRPr="000A5C43" w:rsidRDefault="000A5C43" w:rsidP="003B7E52">
            <w:pPr>
              <w:jc w:val="center"/>
              <w:rPr>
                <w:rFonts w:ascii="Arial" w:eastAsia="Calibri" w:hAnsi="Arial" w:cs="Arial"/>
                <w:b/>
                <w:bCs/>
                <w:lang w:eastAsia="en-US"/>
              </w:rPr>
            </w:pPr>
            <w:r w:rsidRPr="000A5C43">
              <w:rPr>
                <w:rFonts w:ascii="Arial" w:eastAsia="Calibri" w:hAnsi="Arial" w:cs="Arial"/>
                <w:b/>
                <w:bCs/>
                <w:lang w:eastAsia="en-US"/>
              </w:rPr>
              <w:t>PLAN %</w:t>
            </w: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0A5C43">
            <w:pPr>
              <w:pStyle w:val="Rednibrojutabeli"/>
              <w:numPr>
                <w:ilvl w:val="0"/>
                <w:numId w:val="16"/>
              </w:numPr>
              <w:ind w:left="596" w:hanging="283"/>
              <w:rPr>
                <w:b w:val="0"/>
                <w:sz w:val="20"/>
                <w:szCs w:val="20"/>
              </w:rPr>
            </w:pPr>
            <w:r w:rsidRPr="000A5C43">
              <w:rPr>
                <w:bCs w:val="0"/>
                <w:sz w:val="20"/>
                <w:szCs w:val="20"/>
              </w:rPr>
              <w:t>Prihodi od prodaje materijalne imovine – prirodna bogatstva</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176"/>
              <w:jc w:val="right"/>
              <w:rPr>
                <w:rFonts w:ascii="Arial" w:eastAsia="Calibri" w:hAnsi="Arial" w:cs="Arial"/>
                <w:b/>
                <w:bCs/>
                <w:lang w:eastAsia="en-US"/>
              </w:rPr>
            </w:pPr>
            <w:r w:rsidRPr="000A5C43">
              <w:rPr>
                <w:rFonts w:ascii="Arial" w:eastAsia="Calibri" w:hAnsi="Arial" w:cs="Arial"/>
                <w:b/>
                <w:bCs/>
                <w:lang w:eastAsia="en-US"/>
              </w:rPr>
              <w:t>70.000,00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8"/>
              <w:jc w:val="right"/>
              <w:rPr>
                <w:rFonts w:ascii="Arial" w:eastAsia="Calibri" w:hAnsi="Arial" w:cs="Arial"/>
                <w:b/>
                <w:bCs/>
                <w:lang w:eastAsia="en-US"/>
              </w:rPr>
            </w:pPr>
            <w:r w:rsidRPr="000A5C43">
              <w:rPr>
                <w:rFonts w:ascii="Arial" w:eastAsia="Calibri" w:hAnsi="Arial" w:cs="Arial"/>
                <w:b/>
                <w:bCs/>
                <w:lang w:eastAsia="en-US"/>
              </w:rPr>
              <w:t>1.944,00</w:t>
            </w:r>
          </w:p>
          <w:p w:rsidR="000A5C43" w:rsidRPr="000A5C43" w:rsidRDefault="000A5C43" w:rsidP="003B7E52">
            <w:pPr>
              <w:ind w:right="318"/>
              <w:jc w:val="right"/>
              <w:rPr>
                <w:rFonts w:ascii="Arial" w:eastAsia="Calibri" w:hAnsi="Arial" w:cs="Arial"/>
                <w:b/>
                <w:bCs/>
                <w:lang w:eastAsia="en-US"/>
              </w:rPr>
            </w:pPr>
          </w:p>
          <w:p w:rsidR="000A5C43" w:rsidRPr="000A5C43" w:rsidRDefault="000A5C43" w:rsidP="003B7E52">
            <w:pPr>
              <w:ind w:right="318"/>
              <w:jc w:val="right"/>
              <w:rPr>
                <w:rFonts w:ascii="Arial" w:eastAsia="Calibri" w:hAnsi="Arial" w:cs="Arial"/>
                <w:b/>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459"/>
              <w:jc w:val="right"/>
              <w:rPr>
                <w:rFonts w:ascii="Arial" w:eastAsia="Calibri" w:hAnsi="Arial" w:cs="Arial"/>
                <w:b/>
                <w:bCs/>
                <w:lang w:eastAsia="en-US"/>
              </w:rPr>
            </w:pPr>
            <w:r w:rsidRPr="000A5C43">
              <w:rPr>
                <w:rFonts w:ascii="Arial" w:eastAsia="Calibri" w:hAnsi="Arial" w:cs="Arial"/>
                <w:b/>
                <w:bCs/>
                <w:lang w:eastAsia="en-US"/>
              </w:rPr>
              <w:t>2,78</w:t>
            </w: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0A5C43">
            <w:pPr>
              <w:pStyle w:val="crticautabeli"/>
              <w:ind w:left="567" w:hanging="254"/>
              <w:rPr>
                <w:b/>
                <w:sz w:val="20"/>
                <w:szCs w:val="20"/>
              </w:rPr>
            </w:pPr>
            <w:r w:rsidRPr="000A5C43">
              <w:rPr>
                <w:sz w:val="20"/>
                <w:szCs w:val="20"/>
              </w:rPr>
              <w:t>zemljište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176"/>
              <w:jc w:val="right"/>
              <w:rPr>
                <w:rFonts w:ascii="Arial" w:eastAsia="Calibri" w:hAnsi="Arial" w:cs="Arial"/>
                <w:bCs/>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318"/>
              <w:jc w:val="right"/>
              <w:rPr>
                <w:rFonts w:ascii="Arial" w:eastAsia="Calibri" w:hAnsi="Arial" w:cs="Arial"/>
                <w:bCs/>
                <w:lang w:eastAsia="en-US"/>
              </w:rPr>
            </w:pPr>
            <w:r w:rsidRPr="000A5C43">
              <w:rPr>
                <w:rFonts w:ascii="Arial" w:eastAsia="Calibri" w:hAnsi="Arial" w:cs="Arial"/>
                <w:bCs/>
                <w:lang w:eastAsia="en-US"/>
              </w:rPr>
              <w:t>1.944,00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5C43" w:rsidRPr="000A5C43" w:rsidRDefault="000A5C43" w:rsidP="003B7E52">
            <w:pPr>
              <w:ind w:right="459"/>
              <w:jc w:val="right"/>
              <w:rPr>
                <w:rFonts w:ascii="Arial" w:eastAsia="Calibri" w:hAnsi="Arial" w:cs="Arial"/>
                <w:bCs/>
                <w:lang w:eastAsia="en-US"/>
              </w:rPr>
            </w:pPr>
          </w:p>
        </w:tc>
      </w:tr>
      <w:tr w:rsidR="000A5C43" w:rsidRPr="000A5C43" w:rsidTr="003B7E52">
        <w:tc>
          <w:tcPr>
            <w:tcW w:w="3652"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left="313" w:right="-108"/>
              <w:rPr>
                <w:rFonts w:ascii="Arial" w:eastAsia="Calibri" w:hAnsi="Arial" w:cs="Arial"/>
                <w:b/>
                <w:bCs/>
                <w:lang w:eastAsia="en-US"/>
              </w:rPr>
            </w:pPr>
            <w:r w:rsidRPr="000A5C43">
              <w:rPr>
                <w:rFonts w:ascii="Arial" w:eastAsia="Calibri" w:hAnsi="Arial" w:cs="Arial"/>
                <w:b/>
                <w:bCs/>
                <w:lang w:eastAsia="en-US"/>
              </w:rPr>
              <w:t>Ukupno prihodi od prodaje materijalne imovine – prirodnih bogatstava</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176"/>
              <w:jc w:val="right"/>
              <w:rPr>
                <w:rFonts w:ascii="Arial" w:eastAsia="Calibri" w:hAnsi="Arial" w:cs="Arial"/>
                <w:b/>
                <w:bCs/>
                <w:lang w:eastAsia="en-US"/>
              </w:rPr>
            </w:pPr>
            <w:r w:rsidRPr="000A5C43">
              <w:rPr>
                <w:rFonts w:ascii="Arial" w:eastAsia="Calibri" w:hAnsi="Arial" w:cs="Arial"/>
                <w:b/>
                <w:bCs/>
                <w:lang w:eastAsia="en-US"/>
              </w:rPr>
              <w:t>70.000,00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318"/>
              <w:jc w:val="right"/>
              <w:rPr>
                <w:rFonts w:ascii="Arial" w:eastAsia="Calibri" w:hAnsi="Arial" w:cs="Arial"/>
                <w:b/>
                <w:bCs/>
                <w:lang w:eastAsia="en-US"/>
              </w:rPr>
            </w:pPr>
            <w:r w:rsidRPr="000A5C43">
              <w:rPr>
                <w:rFonts w:ascii="Arial" w:eastAsia="Calibri" w:hAnsi="Arial" w:cs="Arial"/>
                <w:b/>
                <w:bCs/>
                <w:lang w:eastAsia="en-US"/>
              </w:rPr>
              <w:t>1.944,00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0A5C43" w:rsidRPr="000A5C43" w:rsidRDefault="000A5C43" w:rsidP="003B7E52">
            <w:pPr>
              <w:ind w:right="459"/>
              <w:jc w:val="right"/>
              <w:rPr>
                <w:rFonts w:ascii="Arial" w:eastAsia="Calibri" w:hAnsi="Arial" w:cs="Arial"/>
                <w:b/>
                <w:bCs/>
                <w:lang w:eastAsia="en-US"/>
              </w:rPr>
            </w:pPr>
            <w:r w:rsidRPr="000A5C43">
              <w:rPr>
                <w:rFonts w:ascii="Arial" w:eastAsia="Calibri" w:hAnsi="Arial" w:cs="Arial"/>
                <w:b/>
                <w:bCs/>
                <w:lang w:eastAsia="en-US"/>
              </w:rPr>
              <w:t>2,78</w:t>
            </w:r>
          </w:p>
        </w:tc>
      </w:tr>
    </w:tbl>
    <w:p w:rsidR="000A5C43" w:rsidRPr="000A5C43" w:rsidRDefault="000A5C43" w:rsidP="000A5C43">
      <w:pPr>
        <w:rPr>
          <w:rFonts w:ascii="Arial" w:hAnsi="Arial" w:cs="Arial"/>
          <w:b/>
          <w:sz w:val="22"/>
          <w:szCs w:val="22"/>
        </w:rPr>
      </w:pPr>
    </w:p>
    <w:p w:rsidR="000A5C43" w:rsidRPr="000A5C43" w:rsidRDefault="000A5C43" w:rsidP="000A5C43">
      <w:pPr>
        <w:jc w:val="both"/>
        <w:rPr>
          <w:rFonts w:ascii="Arial" w:hAnsi="Arial" w:cs="Arial"/>
          <w:sz w:val="22"/>
          <w:szCs w:val="22"/>
        </w:rPr>
      </w:pPr>
    </w:p>
    <w:p w:rsidR="000A5C43" w:rsidRPr="000A5C43" w:rsidRDefault="000A5C43" w:rsidP="000A5C43">
      <w:pPr>
        <w:jc w:val="both"/>
        <w:rPr>
          <w:rFonts w:ascii="Arial" w:hAnsi="Arial" w:cs="Arial"/>
          <w:sz w:val="22"/>
          <w:szCs w:val="22"/>
        </w:rPr>
      </w:pPr>
      <w:r w:rsidRPr="000A5C43">
        <w:rPr>
          <w:rFonts w:ascii="Arial" w:hAnsi="Arial" w:cs="Arial"/>
          <w:sz w:val="22"/>
          <w:szCs w:val="22"/>
        </w:rPr>
        <w:t xml:space="preserve">Sveukupni rashodi  i izdaci Proračuna Općine Netretić za razdoblje 01. siječnja do 30. lipnja 2022. godine ostvareni su u iznosu od  2.971.794,87 kuna a odnose se na rashode za zaposlene u iznosu od 395.472,43 kuna, materijalne rashode u iznosu od 450.406,10 kuna, financijske rashode u iznosu od 8.821,95 kuna, subvencije u iznosu od 375,00 kuna, pomoći dane u inozemstvo i unutar općeg proračuna u iznosu od 1.599.104,14 kuna, naknade građanima i kućanstvima na temelju osiguranja i druge naknade u iznosu od 191.941,05 kuna, ostale rashode u iznosu od  233.554,60 kuna i rashode za nabavu nefinancijske imovine u iznosu od 92.119,60 kuna. </w:t>
      </w:r>
    </w:p>
    <w:p w:rsidR="000A5C43" w:rsidRPr="000A5C43" w:rsidRDefault="000A5C43" w:rsidP="000A5C43">
      <w:pPr>
        <w:jc w:val="both"/>
        <w:rPr>
          <w:rFonts w:ascii="Arial" w:hAnsi="Arial" w:cs="Arial"/>
          <w:sz w:val="22"/>
          <w:szCs w:val="22"/>
        </w:rPr>
      </w:pPr>
    </w:p>
    <w:p w:rsidR="000A5C43" w:rsidRPr="000A5C43" w:rsidRDefault="000A5C43" w:rsidP="000A5C43">
      <w:pPr>
        <w:jc w:val="both"/>
        <w:rPr>
          <w:rFonts w:ascii="Arial" w:hAnsi="Arial" w:cs="Arial"/>
          <w:sz w:val="22"/>
          <w:szCs w:val="22"/>
        </w:rPr>
      </w:pPr>
      <w:r w:rsidRPr="000A5C43">
        <w:rPr>
          <w:rFonts w:ascii="Arial" w:hAnsi="Arial" w:cs="Arial"/>
          <w:sz w:val="22"/>
          <w:szCs w:val="22"/>
        </w:rPr>
        <w:t>Višak prihoda i primitaka u odnosu na rashode i izdatka na dan 01.01.2022. godine iznosio je 2.303.759,89 kuna. U razdoblju od 01. siječnja do 30. lipnja 2022. godine ostvaren je višak prihoda i primitaka u odnosu na rashode i izdatke u iznosu od 1.166.017,67 kuna, a ukupni višak na kraju izvještajnoj razdoblja iznosi 3.469.777,56 kuna.</w:t>
      </w:r>
    </w:p>
    <w:p w:rsidR="000A5C43" w:rsidRPr="000A5C43" w:rsidRDefault="000A5C43" w:rsidP="000A5C43">
      <w:pPr>
        <w:jc w:val="both"/>
        <w:rPr>
          <w:rFonts w:ascii="Arial" w:hAnsi="Arial" w:cs="Arial"/>
          <w:sz w:val="22"/>
          <w:szCs w:val="22"/>
        </w:rPr>
      </w:pPr>
    </w:p>
    <w:p w:rsidR="000A5C43" w:rsidRPr="000A5C43" w:rsidRDefault="000A5C43" w:rsidP="000A5C43">
      <w:pPr>
        <w:jc w:val="both"/>
        <w:rPr>
          <w:rFonts w:ascii="Arial" w:hAnsi="Arial" w:cs="Arial"/>
          <w:sz w:val="22"/>
          <w:szCs w:val="22"/>
        </w:rPr>
      </w:pPr>
    </w:p>
    <w:p w:rsidR="000A5C43" w:rsidRPr="000A5C43" w:rsidRDefault="000A5C43" w:rsidP="000A5C43">
      <w:pPr>
        <w:jc w:val="both"/>
        <w:rPr>
          <w:rFonts w:ascii="Arial" w:hAnsi="Arial" w:cs="Arial"/>
          <w:b/>
          <w:sz w:val="22"/>
          <w:szCs w:val="22"/>
        </w:rPr>
      </w:pPr>
      <w:r w:rsidRPr="000A5C43">
        <w:rPr>
          <w:rFonts w:ascii="Arial" w:hAnsi="Arial" w:cs="Arial"/>
          <w:b/>
          <w:sz w:val="22"/>
          <w:szCs w:val="22"/>
        </w:rPr>
        <w:t>Obrazloženje posebnog dijela Izvještaja o izvršenju</w:t>
      </w:r>
    </w:p>
    <w:p w:rsidR="000A5C43" w:rsidRPr="000A5C43" w:rsidRDefault="000A5C43" w:rsidP="000A5C43">
      <w:pPr>
        <w:jc w:val="both"/>
        <w:rPr>
          <w:rFonts w:ascii="Arial" w:hAnsi="Arial" w:cs="Arial"/>
          <w:b/>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Program 1001: Javna uprava i administracija Općinskog vijeća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1: Razvoj konkurentnog i održivog gospodarstva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 xml:space="preserve">Rashodi po ovom programu izvršeni su u razdoblju 01.01. – 30.06. 2022. godine  u odnosu na godišnji plan sa 18,38 posto tj. u iznosu od 11.944,32 kuna a odnose se na troškove rada Općinskog vijeća Općine Netretić. Pokazatelj uspješnosti su održane sjednice Općinskog vijeća i donijete Odluke u cilju razvitka Općine Netretić. </w:t>
      </w:r>
    </w:p>
    <w:p w:rsidR="000A5C43" w:rsidRPr="000A5C43" w:rsidRDefault="000A5C43" w:rsidP="000A5C43">
      <w:pPr>
        <w:jc w:val="both"/>
        <w:rPr>
          <w:rFonts w:ascii="Arial" w:hAnsi="Arial" w:cs="Arial"/>
          <w:b/>
          <w:bCs/>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Program 1002: Javna uprava i administracija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1: Razvoj konkurentnog i održivog gospodarstva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 xml:space="preserve">Rashodi po ovom programu izvršeni su u razdoblju 01.01. – 30.06.2022. godine u odnosu na godišnji plan sa 27,50 posto tj. u iznosu od 664.652,64 kuna, a odnose se na rashode za zaposlene, materijalne rashode, financijske rashode,  redovno održavanje zgrada i nabavu postrojenja i opreme.   </w:t>
      </w:r>
    </w:p>
    <w:p w:rsidR="000A5C43" w:rsidRPr="000A5C43" w:rsidRDefault="000A5C43" w:rsidP="000A5C43">
      <w:pPr>
        <w:jc w:val="both"/>
        <w:rPr>
          <w:rFonts w:ascii="Arial" w:hAnsi="Arial" w:cs="Arial"/>
          <w:bCs/>
          <w:sz w:val="22"/>
          <w:szCs w:val="22"/>
        </w:rPr>
      </w:pPr>
      <w:r w:rsidRPr="000A5C43">
        <w:rPr>
          <w:rFonts w:ascii="Arial" w:hAnsi="Arial" w:cs="Arial"/>
          <w:bCs/>
          <w:sz w:val="22"/>
          <w:szCs w:val="22"/>
        </w:rPr>
        <w:t xml:space="preserve">Pokazatelj uspješnosti su uspješno obavljeni poslovi i radni </w:t>
      </w:r>
      <w:proofErr w:type="spellStart"/>
      <w:r w:rsidRPr="000A5C43">
        <w:rPr>
          <w:rFonts w:ascii="Arial" w:hAnsi="Arial" w:cs="Arial"/>
          <w:bCs/>
          <w:sz w:val="22"/>
          <w:szCs w:val="22"/>
        </w:rPr>
        <w:t>zdadaci</w:t>
      </w:r>
      <w:proofErr w:type="spellEnd"/>
      <w:r w:rsidRPr="000A5C43">
        <w:rPr>
          <w:rFonts w:ascii="Arial" w:hAnsi="Arial" w:cs="Arial"/>
          <w:bCs/>
          <w:sz w:val="22"/>
          <w:szCs w:val="22"/>
        </w:rPr>
        <w:t>.</w:t>
      </w:r>
    </w:p>
    <w:p w:rsidR="000A5C43" w:rsidRPr="000A5C43" w:rsidRDefault="000A5C43" w:rsidP="000A5C43">
      <w:pPr>
        <w:jc w:val="both"/>
        <w:rPr>
          <w:rFonts w:ascii="Arial" w:hAnsi="Arial" w:cs="Arial"/>
          <w:bCs/>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Program 1003: Potpora poljoprivredi</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1: Razvoj konkurentnog i održivog gospodarstva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 xml:space="preserve">Rashodi po ovom programu izvršeni su u razdoblju 01.01. -30.06.2022. godine u odnosu na godišnji plan sa 7,84 posto tj. u iznosu od 9.408,75 kuna, a odnose se na zbrinjavanje pasa lutalica i sufinanciranje umjetnog </w:t>
      </w:r>
      <w:proofErr w:type="spellStart"/>
      <w:r w:rsidRPr="000A5C43">
        <w:rPr>
          <w:rFonts w:ascii="Arial" w:hAnsi="Arial" w:cs="Arial"/>
          <w:bCs/>
          <w:sz w:val="22"/>
          <w:szCs w:val="22"/>
        </w:rPr>
        <w:t>osjemenjivanja</w:t>
      </w:r>
      <w:proofErr w:type="spellEnd"/>
      <w:r w:rsidRPr="000A5C43">
        <w:rPr>
          <w:rFonts w:ascii="Arial" w:hAnsi="Arial" w:cs="Arial"/>
          <w:bCs/>
          <w:sz w:val="22"/>
          <w:szCs w:val="22"/>
        </w:rPr>
        <w:t xml:space="preserve"> krava. Pokazatelj uspješnosti je uspješno zbrinjavanje napuštenih životinja i sve veći broj poljoprivrednih gospodarstva na području naše Općine.</w:t>
      </w:r>
    </w:p>
    <w:p w:rsidR="000A5C43" w:rsidRPr="000A5C43" w:rsidRDefault="000A5C43" w:rsidP="000A5C43">
      <w:pPr>
        <w:jc w:val="both"/>
        <w:rPr>
          <w:rFonts w:ascii="Arial" w:hAnsi="Arial" w:cs="Arial"/>
          <w:b/>
          <w:bCs/>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lastRenderedPageBreak/>
        <w:t>Program 1004: Promicanje kulture</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3: Podizanje razine kvalitete života</w:t>
      </w:r>
    </w:p>
    <w:p w:rsidR="000A5C43" w:rsidRPr="000A5C43" w:rsidRDefault="000A5C43" w:rsidP="000A5C43">
      <w:pPr>
        <w:jc w:val="both"/>
        <w:rPr>
          <w:rFonts w:ascii="Arial" w:hAnsi="Arial" w:cs="Arial"/>
          <w:bCs/>
          <w:sz w:val="22"/>
          <w:szCs w:val="22"/>
        </w:rPr>
      </w:pPr>
      <w:r w:rsidRPr="000A5C43">
        <w:rPr>
          <w:rFonts w:ascii="Arial" w:hAnsi="Arial" w:cs="Arial"/>
          <w:bCs/>
          <w:sz w:val="22"/>
          <w:szCs w:val="22"/>
        </w:rPr>
        <w:t xml:space="preserve">Rashodi po ovom programu izvršeni su u razdoblju 01.01. – 30.06.2022. godine  u odnosu na godišnji plan sa 55,51 posto tj. u iznosu od 149.875,00 kuna, a odnose se na  sponzorstvo Moto klubu MX </w:t>
      </w:r>
      <w:proofErr w:type="spellStart"/>
      <w:r w:rsidRPr="000A5C43">
        <w:rPr>
          <w:rFonts w:ascii="Arial" w:hAnsi="Arial" w:cs="Arial"/>
          <w:bCs/>
          <w:sz w:val="22"/>
          <w:szCs w:val="22"/>
        </w:rPr>
        <w:t>Šipek</w:t>
      </w:r>
      <w:proofErr w:type="spellEnd"/>
      <w:r w:rsidRPr="000A5C43">
        <w:rPr>
          <w:rFonts w:ascii="Arial" w:hAnsi="Arial" w:cs="Arial"/>
          <w:bCs/>
          <w:sz w:val="22"/>
          <w:szCs w:val="22"/>
        </w:rPr>
        <w:t xml:space="preserve">  u iznosu od 3.500,00 kuna, sponzorstvo Matici umirovljenika Duga Resa  u iznosu od 2.000,00 kuna, kapitalnu donaciju  RKT župi BDM Novigrad na Dobri  u iznosu od 20.000,00 kuna, kapitalnu donaciju  RKT župi Uzvišenje Sv. Križa </w:t>
      </w:r>
      <w:proofErr w:type="spellStart"/>
      <w:r w:rsidRPr="000A5C43">
        <w:rPr>
          <w:rFonts w:ascii="Arial" w:hAnsi="Arial" w:cs="Arial"/>
          <w:bCs/>
          <w:sz w:val="22"/>
          <w:szCs w:val="22"/>
        </w:rPr>
        <w:t>Završje</w:t>
      </w:r>
      <w:proofErr w:type="spellEnd"/>
      <w:r w:rsidRPr="000A5C43">
        <w:rPr>
          <w:rFonts w:ascii="Arial" w:hAnsi="Arial" w:cs="Arial"/>
          <w:bCs/>
          <w:sz w:val="22"/>
          <w:szCs w:val="22"/>
        </w:rPr>
        <w:t xml:space="preserve">  u iznosu od 15.000,00 kuna, RKT župi Sv. Marije Magdalene Prilišće u iznosu od 10.000,00 kuna,  donaciju KUD-u sv. Fabijan </w:t>
      </w:r>
      <w:proofErr w:type="spellStart"/>
      <w:r w:rsidRPr="000A5C43">
        <w:rPr>
          <w:rFonts w:ascii="Arial" w:hAnsi="Arial" w:cs="Arial"/>
          <w:bCs/>
          <w:sz w:val="22"/>
          <w:szCs w:val="22"/>
        </w:rPr>
        <w:t>Zagraci</w:t>
      </w:r>
      <w:proofErr w:type="spellEnd"/>
      <w:r w:rsidRPr="000A5C43">
        <w:rPr>
          <w:rFonts w:ascii="Arial" w:hAnsi="Arial" w:cs="Arial"/>
          <w:bCs/>
          <w:sz w:val="22"/>
          <w:szCs w:val="22"/>
        </w:rPr>
        <w:t xml:space="preserve"> 6.090,00 kuna, KUD-u Stative 4.808,00 kuna, KUD-u Netretić 7.692,00 kuna, KUD-u </w:t>
      </w:r>
      <w:proofErr w:type="spellStart"/>
      <w:r w:rsidRPr="000A5C43">
        <w:rPr>
          <w:rFonts w:ascii="Arial" w:hAnsi="Arial" w:cs="Arial"/>
          <w:bCs/>
          <w:sz w:val="22"/>
          <w:szCs w:val="22"/>
        </w:rPr>
        <w:t>Paurija</w:t>
      </w:r>
      <w:proofErr w:type="spellEnd"/>
      <w:r w:rsidRPr="000A5C43">
        <w:rPr>
          <w:rFonts w:ascii="Arial" w:hAnsi="Arial" w:cs="Arial"/>
          <w:bCs/>
          <w:sz w:val="22"/>
          <w:szCs w:val="22"/>
        </w:rPr>
        <w:t xml:space="preserve"> 16.987,00 kuna, KUD-u sv. Marija 5.449,00 kuna, Udruzi za očuvanje kulturne baštine „Zora“ Prilišće 8.974,00 kuna,  i obnovu starog grada Novigrad na Dobri 49.375,00 kuna.  Pokazatelj uspješnosti je organiziranje kulturnih manifestacija, očuvanje kulturne baštine i obnova starog grada Novigrad. </w:t>
      </w:r>
    </w:p>
    <w:p w:rsidR="000A5C43" w:rsidRPr="000A5C43" w:rsidRDefault="000A5C43" w:rsidP="000A5C43">
      <w:pPr>
        <w:jc w:val="both"/>
        <w:rPr>
          <w:rFonts w:ascii="Arial" w:hAnsi="Arial" w:cs="Arial"/>
          <w:b/>
          <w:bCs/>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Program 1005: Razvoj sporta i rekreacije</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3: Podizanje razine kvalitete života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Rashodi po ovom programu izvršeni su u razdoblju 01.01. – 30.06.2022. godine  u odnosu na godišnji plan sa 100 posto tj. u iznosu od 45.000,00 kuna, a odnose se na dodjelu financijskih sredstava temeljem Odluke o dodjeli  sredstava za sufinanciranje programa i projekata udruga građana koje djeluju na području Općine Netretić. Sredstva su dodijeljena Nogometnom klubu „Dobra“ Novigrad na Dobri za rad. Pokazatelj uspješnosti je uspješan rad nogometnog kluba.</w:t>
      </w:r>
    </w:p>
    <w:p w:rsidR="000A5C43" w:rsidRPr="000A5C43" w:rsidRDefault="000A5C43" w:rsidP="000A5C43">
      <w:pPr>
        <w:jc w:val="both"/>
        <w:rPr>
          <w:rFonts w:ascii="Arial" w:hAnsi="Arial" w:cs="Arial"/>
          <w:b/>
          <w:bCs/>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Program 1006: Razvoj civilnog društva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3: Podizanje razine kvalitete života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Rashodi po ovom programu izvršeni su u razdoblju 01.01. – 30.06.2022. godine  u odnosu na godišnji plan sa 33,15 posto tj. u iznosu od 17.304,60 kuna, a odnose se na donacije političkim strankama 6.600,00 kuna i  Crvenom križu 10.704,60 kuna. Pokazatelj uspješnosti je razvoj civilnog društva.</w:t>
      </w:r>
    </w:p>
    <w:p w:rsidR="000A5C43" w:rsidRPr="000A5C43" w:rsidRDefault="000A5C43" w:rsidP="000A5C43">
      <w:pPr>
        <w:jc w:val="both"/>
        <w:rPr>
          <w:rFonts w:ascii="Arial" w:hAnsi="Arial" w:cs="Arial"/>
          <w:b/>
          <w:bCs/>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Program 1007: Donacije organizacijama civilnog društva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3: Podizanje razine kvalitete života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Rashodi po ovom programu izvršeni su u razdoblju 01.01. – 30.06.2022. godine u odnosu na godišnji plan sa 23,81 posto tj. u iznosu od 5.000,00 kuna, a odnose se na donaciju udruzi Invalida rada u iznosu od 5.000,00 kuna. Pokazatelj  uspješnosti je briga o invalidima.</w:t>
      </w:r>
    </w:p>
    <w:p w:rsidR="000A5C43" w:rsidRPr="000A5C43" w:rsidRDefault="000A5C43" w:rsidP="000A5C43">
      <w:pPr>
        <w:jc w:val="both"/>
        <w:rPr>
          <w:rFonts w:ascii="Arial" w:hAnsi="Arial" w:cs="Arial"/>
          <w:b/>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Program 1008: Organiziranje i provođenje zaštite i spašavanja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1: Razvoj konkurentnog i održivog gospodarstva</w:t>
      </w:r>
    </w:p>
    <w:p w:rsidR="000A5C43" w:rsidRPr="000A5C43" w:rsidRDefault="000A5C43" w:rsidP="000A5C43">
      <w:pPr>
        <w:jc w:val="both"/>
        <w:rPr>
          <w:rFonts w:ascii="Arial" w:hAnsi="Arial" w:cs="Arial"/>
          <w:bCs/>
          <w:sz w:val="22"/>
          <w:szCs w:val="22"/>
        </w:rPr>
      </w:pPr>
      <w:r w:rsidRPr="000A5C43">
        <w:rPr>
          <w:rFonts w:ascii="Arial" w:hAnsi="Arial" w:cs="Arial"/>
          <w:bCs/>
          <w:sz w:val="22"/>
          <w:szCs w:val="22"/>
        </w:rPr>
        <w:t>Rashodi po ovom programu izvršeni su u razdoblju 01.01. – 30.06.2022. godine  u odnosu na godišnji plan sa 20,65 posto tj. u iznosu od 71.250,00 kuna a odnose se na  tekuće  donacije  za vatrogastvo i to Vatrogasnoj zajednici Općine Netretić doznačeno je 60.000,00 kuna,  Javnoj vatrogasnoj postrojbi Grada Karlovca 6.250,00 kuna i  službi spašavanja HGSS 5.000,00 kuna. Pokazatelj uspješnosti je uspješno provođenje zaštite i spašavanja.</w:t>
      </w:r>
    </w:p>
    <w:p w:rsidR="000A5C43" w:rsidRPr="000A5C43" w:rsidRDefault="000A5C43" w:rsidP="000A5C43">
      <w:pPr>
        <w:jc w:val="both"/>
        <w:rPr>
          <w:rFonts w:ascii="Arial" w:hAnsi="Arial" w:cs="Arial"/>
          <w:b/>
          <w:bCs/>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Program 1009: Predškolski odgoj</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2: Razvoj ljudskih potencijala</w:t>
      </w:r>
    </w:p>
    <w:p w:rsidR="000A5C43" w:rsidRPr="000A5C43" w:rsidRDefault="000A5C43" w:rsidP="000A5C43">
      <w:pPr>
        <w:jc w:val="both"/>
        <w:rPr>
          <w:rFonts w:ascii="Arial" w:hAnsi="Arial" w:cs="Arial"/>
          <w:bCs/>
          <w:sz w:val="22"/>
          <w:szCs w:val="22"/>
        </w:rPr>
      </w:pPr>
      <w:r w:rsidRPr="000A5C43">
        <w:rPr>
          <w:rFonts w:ascii="Arial" w:hAnsi="Arial" w:cs="Arial"/>
          <w:bCs/>
          <w:sz w:val="22"/>
          <w:szCs w:val="22"/>
        </w:rPr>
        <w:t xml:space="preserve">Rashodi po ovom programu izvršeni su u razdoblju 01.01. – 30.06.2022. godine  u odnosu na godišnji plan  sa 56,34 posto tj. u iznosu 227.105,30 kuna, a odnose se na rad male škole u iznosu od 9.135,30 kuna i sufinanciranje boravka djece u vrtićima iznos od 217.970,00 kuna. Pokazatelj uspješnosti je pomoć roditeljima u financiranju smještaja djece u dječjim vrtićima kao i uspješna organizacija rada male škole. </w:t>
      </w:r>
    </w:p>
    <w:p w:rsidR="000A5C43" w:rsidRPr="000A5C43" w:rsidRDefault="000A5C43" w:rsidP="000A5C43">
      <w:pPr>
        <w:jc w:val="both"/>
        <w:rPr>
          <w:rFonts w:ascii="Arial" w:hAnsi="Arial" w:cs="Arial"/>
          <w:bCs/>
          <w:sz w:val="22"/>
          <w:szCs w:val="22"/>
        </w:rPr>
      </w:pPr>
    </w:p>
    <w:p w:rsidR="000A5C43" w:rsidRPr="000A5C43" w:rsidRDefault="000A5C43" w:rsidP="000A5C43">
      <w:pPr>
        <w:jc w:val="both"/>
        <w:rPr>
          <w:rFonts w:ascii="Arial" w:hAnsi="Arial" w:cs="Arial"/>
          <w:b/>
          <w:bCs/>
          <w:sz w:val="22"/>
          <w:szCs w:val="22"/>
        </w:rPr>
      </w:pPr>
      <w:bookmarkStart w:id="0" w:name="_GoBack"/>
      <w:bookmarkEnd w:id="0"/>
      <w:r w:rsidRPr="000A5C43">
        <w:rPr>
          <w:rFonts w:ascii="Arial" w:hAnsi="Arial" w:cs="Arial"/>
          <w:bCs/>
          <w:sz w:val="22"/>
          <w:szCs w:val="22"/>
        </w:rPr>
        <w:t xml:space="preserve">Program 1010: Osnovno, srednjoškolsko, više i visoko obrazovanje </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2: Razvoj ljudskih potencijala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 xml:space="preserve">Rashodi po ovom programu izvršeni su u razdoblju 01.01. – 30.06.2022. godine  u odnosu na godišnji plan sa 60,74 posto tj. u iznosu 1.545.831,88 kuna, a odnose se na sufinanciranje </w:t>
      </w:r>
      <w:r w:rsidRPr="000A5C43">
        <w:rPr>
          <w:rFonts w:ascii="Arial" w:hAnsi="Arial" w:cs="Arial"/>
          <w:bCs/>
          <w:sz w:val="22"/>
          <w:szCs w:val="22"/>
        </w:rPr>
        <w:lastRenderedPageBreak/>
        <w:t xml:space="preserve">prijevoza učenika srednjih škola u iznosu od 76.947,74 kuna, financiranje prijevoza učenika Osnovne škole Netretić  13.750,00 kuna,  donaciju za OŠ Netretić 771,88 kuna, pomoć OŠ Netretić za sportsku dvoranu Jarče Polje 1.380.362,26 kuna, te pomoć studentima 74.000,00 kuna. Pokazatelj uspješnosti je pomoć roditeljima u obrazovanju djece kao i uspješno privođenje kraju izgradnje sportske dvorene u </w:t>
      </w:r>
      <w:proofErr w:type="spellStart"/>
      <w:r w:rsidRPr="000A5C43">
        <w:rPr>
          <w:rFonts w:ascii="Arial" w:hAnsi="Arial" w:cs="Arial"/>
          <w:bCs/>
          <w:sz w:val="22"/>
          <w:szCs w:val="22"/>
        </w:rPr>
        <w:t>Jarčem</w:t>
      </w:r>
      <w:proofErr w:type="spellEnd"/>
      <w:r w:rsidRPr="000A5C43">
        <w:rPr>
          <w:rFonts w:ascii="Arial" w:hAnsi="Arial" w:cs="Arial"/>
          <w:bCs/>
          <w:sz w:val="22"/>
          <w:szCs w:val="22"/>
        </w:rPr>
        <w:t xml:space="preserve"> Polju a sve s ciljem boljeg i kvalitetnijeg obrazovanja u maloj sredini.</w:t>
      </w:r>
    </w:p>
    <w:p w:rsidR="000A5C43" w:rsidRPr="000A5C43" w:rsidRDefault="000A5C43" w:rsidP="000A5C43">
      <w:pPr>
        <w:jc w:val="both"/>
        <w:rPr>
          <w:rFonts w:ascii="Arial" w:hAnsi="Arial" w:cs="Arial"/>
          <w:b/>
          <w:bCs/>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 xml:space="preserve">Program1011: Socijalna skrb </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3: Podizanje razine kvalitete života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Rashodi po ovom programu izvršeni su u razdoblju 01.01. – 30.06.2022. godine  u odnosu na godišnji plan sa 34,05 posto tj. u iznosu 27.243,31 kuna, a odnose se na pomoći socijalno ugroženim obiteljima u iznosu 13.243,31 kuna i pomoć za novorođenčad 14.000,00 kuna. Pokazatelj uspješnosti je kvalitetniji način života i veći natalitet.</w:t>
      </w:r>
    </w:p>
    <w:p w:rsidR="000A5C43" w:rsidRPr="000A5C43" w:rsidRDefault="000A5C43" w:rsidP="000A5C43">
      <w:pPr>
        <w:jc w:val="both"/>
        <w:rPr>
          <w:rFonts w:ascii="Arial" w:hAnsi="Arial" w:cs="Arial"/>
          <w:b/>
          <w:bCs/>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Program1012: Održavanje komunalne infrastrukture</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1: Razvoj konkurentnog i održivog gospodarstva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Rashodi po ovom programu izvršeni su u razdoblju 01.01. – 30.06.2022. godine  u odnosu na godišnji plan sa 12,34 posto tj. u iznosu 140.731,19 kuna, a odnose se na trošak  javne rasvjete 92.348,29 kuna, tekuće održavanje javne rasvjete 11.825,00 kuna, održavanje cesta 34.551,40 kuna te održavanje javnih površina 2.006,50 kuna. Pokazatelj rezultata je bolja kvaliteta života na području Općine Netretić.</w:t>
      </w:r>
    </w:p>
    <w:p w:rsidR="000A5C43" w:rsidRPr="000A5C43" w:rsidRDefault="000A5C43" w:rsidP="000A5C43">
      <w:pPr>
        <w:jc w:val="both"/>
        <w:rPr>
          <w:rFonts w:ascii="Arial" w:hAnsi="Arial" w:cs="Arial"/>
          <w:b/>
          <w:bCs/>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Program 1013. Upravljanje imovinom</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1: Razvoj konkurentnog i održivog gospodarstva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3: Podizanje razine kvalitete života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 xml:space="preserve">Rashodi po ovom programu izvršeni su u razdoblju 01.01. – 30.06.2022. godine  u odnosu na godišnji plan sa 1,23 posto tj. u iznosu 35.542,60 kuna, a odnose se obnovu zgrade Netretić 2 u iznosu od 3.417,60 kuna, troškove prikupljanja dokumentacije za višenamjenski društveni objekt u </w:t>
      </w:r>
      <w:proofErr w:type="spellStart"/>
      <w:r w:rsidRPr="000A5C43">
        <w:rPr>
          <w:rFonts w:ascii="Arial" w:hAnsi="Arial" w:cs="Arial"/>
          <w:bCs/>
          <w:sz w:val="22"/>
          <w:szCs w:val="22"/>
        </w:rPr>
        <w:t>Jarčem</w:t>
      </w:r>
      <w:proofErr w:type="spellEnd"/>
      <w:r w:rsidRPr="000A5C43">
        <w:rPr>
          <w:rFonts w:ascii="Arial" w:hAnsi="Arial" w:cs="Arial"/>
          <w:bCs/>
          <w:sz w:val="22"/>
          <w:szCs w:val="22"/>
        </w:rPr>
        <w:t xml:space="preserve"> Polju u iznosu od 1.125,00 kuna, dokumentaciju za dječji  vrtić u iznosu od 30.000,00 kuna te izradu troškovnika za izgradnju potpornog zida na groblju Vukova Gorica. Pokazatelj rezultata je podizanje kvalitete života.</w:t>
      </w:r>
    </w:p>
    <w:p w:rsidR="000A5C43" w:rsidRPr="000A5C43" w:rsidRDefault="000A5C43" w:rsidP="000A5C43">
      <w:pPr>
        <w:jc w:val="both"/>
        <w:rPr>
          <w:rFonts w:ascii="Arial" w:hAnsi="Arial" w:cs="Arial"/>
          <w:b/>
          <w:bCs/>
          <w:sz w:val="22"/>
          <w:szCs w:val="22"/>
        </w:rPr>
      </w:pPr>
    </w:p>
    <w:p w:rsidR="000A5C43" w:rsidRPr="000A5C43" w:rsidRDefault="000A5C43" w:rsidP="000A5C43">
      <w:pPr>
        <w:jc w:val="both"/>
        <w:rPr>
          <w:rFonts w:ascii="Arial" w:hAnsi="Arial" w:cs="Arial"/>
          <w:b/>
          <w:bCs/>
          <w:sz w:val="22"/>
          <w:szCs w:val="22"/>
        </w:rPr>
      </w:pPr>
      <w:bookmarkStart w:id="1" w:name="_Hlk18182114"/>
      <w:r w:rsidRPr="000A5C43">
        <w:rPr>
          <w:rFonts w:ascii="Arial" w:hAnsi="Arial" w:cs="Arial"/>
          <w:bCs/>
          <w:sz w:val="22"/>
          <w:szCs w:val="22"/>
        </w:rPr>
        <w:t>Program 1014: Promicanje turizma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1: Razvoj konkurentnog i održivog gospodarstva</w:t>
      </w:r>
    </w:p>
    <w:p w:rsidR="000A5C43" w:rsidRPr="000A5C43" w:rsidRDefault="000A5C43" w:rsidP="000A5C43">
      <w:pPr>
        <w:jc w:val="both"/>
        <w:rPr>
          <w:rFonts w:ascii="Arial" w:hAnsi="Arial" w:cs="Arial"/>
          <w:bCs/>
          <w:sz w:val="22"/>
          <w:szCs w:val="22"/>
        </w:rPr>
      </w:pPr>
      <w:r w:rsidRPr="000A5C43">
        <w:rPr>
          <w:rFonts w:ascii="Arial" w:hAnsi="Arial" w:cs="Arial"/>
          <w:bCs/>
          <w:sz w:val="22"/>
          <w:szCs w:val="22"/>
        </w:rPr>
        <w:t>Rashodi po ovom programu  nisu izvršeni  u razdoblju 01.01. – 30.06.2022. godine</w:t>
      </w:r>
      <w:bookmarkEnd w:id="1"/>
      <w:r w:rsidRPr="000A5C43">
        <w:rPr>
          <w:rFonts w:ascii="Arial" w:hAnsi="Arial" w:cs="Arial"/>
          <w:bCs/>
          <w:sz w:val="22"/>
          <w:szCs w:val="22"/>
        </w:rPr>
        <w:t>.</w:t>
      </w:r>
    </w:p>
    <w:p w:rsidR="000A5C43" w:rsidRPr="000A5C43" w:rsidRDefault="000A5C43" w:rsidP="000A5C43">
      <w:pPr>
        <w:jc w:val="both"/>
        <w:rPr>
          <w:rFonts w:ascii="Arial" w:hAnsi="Arial" w:cs="Arial"/>
          <w:b/>
          <w:bCs/>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Program 1015: Gospodarenje otpadom</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1: Razvoj konkurentnog i održivog gospodarstva</w:t>
      </w:r>
    </w:p>
    <w:p w:rsidR="000A5C43" w:rsidRPr="000A5C43" w:rsidRDefault="000A5C43" w:rsidP="000A5C43">
      <w:pPr>
        <w:jc w:val="both"/>
        <w:rPr>
          <w:rFonts w:ascii="Arial" w:hAnsi="Arial" w:cs="Arial"/>
          <w:bCs/>
          <w:sz w:val="22"/>
          <w:szCs w:val="22"/>
        </w:rPr>
      </w:pPr>
      <w:r w:rsidRPr="000A5C43">
        <w:rPr>
          <w:rFonts w:ascii="Arial" w:hAnsi="Arial" w:cs="Arial"/>
          <w:bCs/>
          <w:sz w:val="22"/>
          <w:szCs w:val="22"/>
        </w:rPr>
        <w:t>Rashodi po ovom programu izvršeni su u razdoblju 01.01. – 30.06.2022. godine  u odnosu na godišnji plan sa 10,51 posto tj. u iznosu 20.905,28 kuna, a odnose se na naknadu za odlaganje i zbrinjavanje komunalnog otpada. Pokazatelj rezultata je sve manji broj divljih deponija otpada.</w:t>
      </w:r>
    </w:p>
    <w:p w:rsidR="000A5C43" w:rsidRPr="000A5C43" w:rsidRDefault="000A5C43" w:rsidP="000A5C43">
      <w:pPr>
        <w:jc w:val="both"/>
        <w:rPr>
          <w:rFonts w:ascii="Arial" w:hAnsi="Arial" w:cs="Arial"/>
          <w:bCs/>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Program 1016: Udio u trgovačkom društvu</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1: Razvoj konkurentnog i održivog gospodarstva</w:t>
      </w:r>
    </w:p>
    <w:p w:rsidR="000A5C43" w:rsidRPr="000A5C43" w:rsidRDefault="000A5C43" w:rsidP="000A5C43">
      <w:pPr>
        <w:jc w:val="both"/>
        <w:rPr>
          <w:rFonts w:ascii="Arial" w:hAnsi="Arial" w:cs="Arial"/>
          <w:bCs/>
          <w:sz w:val="22"/>
          <w:szCs w:val="22"/>
        </w:rPr>
      </w:pPr>
      <w:r w:rsidRPr="000A5C43">
        <w:rPr>
          <w:rFonts w:ascii="Arial" w:hAnsi="Arial" w:cs="Arial"/>
          <w:bCs/>
          <w:sz w:val="22"/>
          <w:szCs w:val="22"/>
        </w:rPr>
        <w:t>Rashodi po ovom programu  nisu izvršeni  u razdoblju 01.01. – 30.06.2022. godine.</w:t>
      </w:r>
    </w:p>
    <w:p w:rsidR="000A5C43" w:rsidRPr="000A5C43" w:rsidRDefault="000A5C43" w:rsidP="000A5C43">
      <w:pPr>
        <w:jc w:val="both"/>
        <w:rPr>
          <w:rFonts w:ascii="Arial" w:hAnsi="Arial" w:cs="Arial"/>
          <w:b/>
          <w:bCs/>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Program 1017: Kapitalne pomoći trgovačkim društvima</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Cilj 1: Razvoj konkurentnog i održivog gospodarstva</w:t>
      </w:r>
    </w:p>
    <w:p w:rsidR="000A5C43" w:rsidRPr="000A5C43" w:rsidRDefault="000A5C43" w:rsidP="000A5C43">
      <w:pPr>
        <w:jc w:val="both"/>
        <w:rPr>
          <w:rFonts w:ascii="Arial" w:hAnsi="Arial" w:cs="Arial"/>
          <w:bCs/>
          <w:sz w:val="22"/>
          <w:szCs w:val="22"/>
        </w:rPr>
      </w:pPr>
      <w:r w:rsidRPr="000A5C43">
        <w:rPr>
          <w:rFonts w:ascii="Arial" w:hAnsi="Arial" w:cs="Arial"/>
          <w:bCs/>
          <w:sz w:val="22"/>
          <w:szCs w:val="22"/>
        </w:rPr>
        <w:t>Rashodi po ovom programu  nisu izvršeni  u razdoblju 01.01. – 30.06.2022. godine.</w:t>
      </w:r>
    </w:p>
    <w:p w:rsidR="000A5C43" w:rsidRPr="000A5C43" w:rsidRDefault="000A5C43" w:rsidP="000A5C43">
      <w:pPr>
        <w:jc w:val="both"/>
        <w:rPr>
          <w:rFonts w:ascii="Arial" w:hAnsi="Arial" w:cs="Arial"/>
          <w:bCs/>
          <w:sz w:val="22"/>
          <w:szCs w:val="22"/>
        </w:rPr>
      </w:pPr>
    </w:p>
    <w:p w:rsidR="000A5C43" w:rsidRPr="000A5C43" w:rsidRDefault="000A5C43" w:rsidP="000A5C43">
      <w:pPr>
        <w:jc w:val="both"/>
        <w:rPr>
          <w:rFonts w:ascii="Arial" w:hAnsi="Arial" w:cs="Arial"/>
          <w:bCs/>
          <w:sz w:val="22"/>
          <w:szCs w:val="22"/>
        </w:rPr>
      </w:pPr>
      <w:r w:rsidRPr="000A5C43">
        <w:rPr>
          <w:rFonts w:ascii="Arial" w:hAnsi="Arial" w:cs="Arial"/>
          <w:bCs/>
          <w:sz w:val="22"/>
          <w:szCs w:val="22"/>
        </w:rPr>
        <w:t xml:space="preserve">Ukupne nedospjele obveze prema dobavljačima na dan 30.06.2022. godine iznose 686.778,63 kuna. </w:t>
      </w:r>
    </w:p>
    <w:p w:rsidR="000A5C43" w:rsidRPr="000A5C43" w:rsidRDefault="000A5C43" w:rsidP="000A5C43">
      <w:pPr>
        <w:jc w:val="both"/>
        <w:rPr>
          <w:rFonts w:ascii="Arial" w:hAnsi="Arial" w:cs="Arial"/>
          <w:b/>
          <w:bCs/>
          <w:sz w:val="22"/>
          <w:szCs w:val="22"/>
          <w:highlight w:val="green"/>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 xml:space="preserve">Ukupna potraživanja na dan 30.06.2022. godine iznose 1.163.604,45 kuna. </w:t>
      </w:r>
    </w:p>
    <w:p w:rsidR="000A5C43" w:rsidRPr="000A5C43" w:rsidRDefault="000A5C43" w:rsidP="000A5C43">
      <w:pPr>
        <w:jc w:val="both"/>
        <w:rPr>
          <w:rFonts w:ascii="Arial" w:hAnsi="Arial" w:cs="Arial"/>
          <w:b/>
          <w:bCs/>
          <w:sz w:val="22"/>
          <w:szCs w:val="22"/>
          <w:highlight w:val="green"/>
        </w:rPr>
      </w:pPr>
      <w:r w:rsidRPr="000A5C43">
        <w:rPr>
          <w:rFonts w:ascii="Arial" w:hAnsi="Arial" w:cs="Arial"/>
          <w:bCs/>
          <w:sz w:val="22"/>
          <w:szCs w:val="22"/>
          <w:highlight w:val="green"/>
        </w:rPr>
        <w:lastRenderedPageBreak/>
        <w:t xml:space="preserve"> </w:t>
      </w: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Općina Netretić na dan 30.06.2022. godine nema sudskih sporova u tijeku.</w:t>
      </w:r>
    </w:p>
    <w:p w:rsidR="000A5C43" w:rsidRPr="000A5C43" w:rsidRDefault="000A5C43" w:rsidP="000A5C43">
      <w:pPr>
        <w:jc w:val="both"/>
        <w:rPr>
          <w:rFonts w:ascii="Arial" w:hAnsi="Arial" w:cs="Arial"/>
          <w:b/>
          <w:bCs/>
          <w:sz w:val="22"/>
          <w:szCs w:val="22"/>
        </w:rPr>
      </w:pPr>
    </w:p>
    <w:p w:rsidR="000A5C43" w:rsidRPr="000A5C43" w:rsidRDefault="000A5C43" w:rsidP="000A5C43">
      <w:pPr>
        <w:jc w:val="both"/>
        <w:rPr>
          <w:rFonts w:ascii="Arial" w:hAnsi="Arial" w:cs="Arial"/>
          <w:b/>
          <w:bCs/>
          <w:sz w:val="22"/>
          <w:szCs w:val="22"/>
        </w:rPr>
      </w:pPr>
      <w:r w:rsidRPr="000A5C43">
        <w:rPr>
          <w:rFonts w:ascii="Arial" w:hAnsi="Arial" w:cs="Arial"/>
          <w:bCs/>
          <w:sz w:val="22"/>
          <w:szCs w:val="22"/>
        </w:rPr>
        <w:t>Dana jamstva na dan 30.06.2022. godine iznose 1.530.000,00 kuna a primljena jamstva 720.959,46 kuna.</w:t>
      </w:r>
    </w:p>
    <w:p w:rsidR="000A5C43" w:rsidRPr="000A5C43" w:rsidRDefault="000A5C43" w:rsidP="000A5C43">
      <w:pPr>
        <w:jc w:val="both"/>
        <w:rPr>
          <w:rFonts w:ascii="Arial" w:hAnsi="Arial" w:cs="Arial"/>
          <w:sz w:val="22"/>
          <w:szCs w:val="22"/>
        </w:rPr>
      </w:pPr>
    </w:p>
    <w:p w:rsidR="000A5C43" w:rsidRPr="000A5C43" w:rsidRDefault="000A5C43" w:rsidP="000A5C43">
      <w:pPr>
        <w:jc w:val="both"/>
        <w:rPr>
          <w:rFonts w:ascii="Arial" w:hAnsi="Arial" w:cs="Arial"/>
          <w:b/>
          <w:bCs/>
          <w:sz w:val="22"/>
          <w:szCs w:val="22"/>
          <w:u w:val="single"/>
        </w:rPr>
      </w:pPr>
    </w:p>
    <w:p w:rsidR="000A5C43" w:rsidRPr="000A5C43" w:rsidRDefault="000A5C43" w:rsidP="000A5C43">
      <w:pPr>
        <w:jc w:val="both"/>
        <w:rPr>
          <w:rFonts w:ascii="Arial" w:hAnsi="Arial" w:cs="Arial"/>
          <w:sz w:val="22"/>
          <w:szCs w:val="22"/>
          <w:u w:val="single"/>
        </w:rPr>
      </w:pPr>
      <w:r w:rsidRPr="000A5C43">
        <w:rPr>
          <w:rFonts w:ascii="Arial" w:hAnsi="Arial" w:cs="Arial"/>
          <w:b/>
          <w:bCs/>
          <w:sz w:val="22"/>
          <w:szCs w:val="22"/>
          <w:u w:val="single"/>
        </w:rPr>
        <w:t>IZVJEŠTAJ O KORIŠTENJU PRORAČUNSKE ZALIHE U RAZDOBLJU 01.01.2022-30.06.2022</w:t>
      </w:r>
      <w:r w:rsidRPr="000A5C43">
        <w:rPr>
          <w:rFonts w:ascii="Arial" w:hAnsi="Arial" w:cs="Arial"/>
          <w:sz w:val="22"/>
          <w:szCs w:val="22"/>
          <w:u w:val="single"/>
        </w:rPr>
        <w:t>.</w:t>
      </w:r>
    </w:p>
    <w:p w:rsidR="000A5C43" w:rsidRPr="000A5C43" w:rsidRDefault="000A5C43" w:rsidP="000A5C43">
      <w:pPr>
        <w:jc w:val="both"/>
        <w:rPr>
          <w:rFonts w:ascii="Arial" w:hAnsi="Arial" w:cs="Arial"/>
          <w:sz w:val="22"/>
          <w:szCs w:val="22"/>
        </w:rPr>
      </w:pPr>
      <w:r w:rsidRPr="000A5C43">
        <w:rPr>
          <w:rFonts w:ascii="Arial" w:hAnsi="Arial" w:cs="Arial"/>
          <w:sz w:val="22"/>
          <w:szCs w:val="22"/>
        </w:rPr>
        <w:t>Proračunska zaliha u navedenom razdoblju nije korištena.</w:t>
      </w:r>
    </w:p>
    <w:p w:rsidR="000A5C43" w:rsidRPr="000A5C43" w:rsidRDefault="000A5C43" w:rsidP="000A5C43">
      <w:pPr>
        <w:jc w:val="both"/>
        <w:rPr>
          <w:rFonts w:ascii="Arial" w:hAnsi="Arial" w:cs="Arial"/>
          <w:sz w:val="22"/>
          <w:szCs w:val="22"/>
        </w:rPr>
      </w:pPr>
    </w:p>
    <w:p w:rsidR="000A5C43" w:rsidRPr="000A5C43" w:rsidRDefault="000A5C43" w:rsidP="000A5C43">
      <w:pPr>
        <w:jc w:val="both"/>
        <w:rPr>
          <w:rFonts w:ascii="Arial" w:hAnsi="Arial" w:cs="Arial"/>
          <w:b/>
          <w:bCs/>
          <w:iCs/>
          <w:sz w:val="22"/>
          <w:szCs w:val="22"/>
          <w:u w:val="single"/>
        </w:rPr>
      </w:pPr>
      <w:r w:rsidRPr="000A5C43">
        <w:rPr>
          <w:rFonts w:ascii="Arial" w:hAnsi="Arial" w:cs="Arial"/>
          <w:b/>
          <w:bCs/>
          <w:iCs/>
          <w:sz w:val="22"/>
          <w:szCs w:val="22"/>
          <w:u w:val="single"/>
        </w:rPr>
        <w:t>IZVJEŠTAJ O ZADUŽIVANJU NA DOMAĆEM I STRANOM TRŽIŠTU NOVCA I KAPITALA</w:t>
      </w:r>
    </w:p>
    <w:p w:rsidR="000A5C43" w:rsidRPr="000A5C43" w:rsidRDefault="000A5C43" w:rsidP="000A5C43">
      <w:pPr>
        <w:jc w:val="both"/>
        <w:rPr>
          <w:rFonts w:ascii="Arial" w:hAnsi="Arial" w:cs="Arial"/>
          <w:b/>
          <w:bCs/>
          <w:iCs/>
          <w:sz w:val="22"/>
          <w:szCs w:val="22"/>
          <w:u w:val="single"/>
        </w:rPr>
      </w:pPr>
      <w:bookmarkStart w:id="2" w:name="_Hlk15553333"/>
      <w:r w:rsidRPr="000A5C43">
        <w:rPr>
          <w:rFonts w:ascii="Arial" w:hAnsi="Arial" w:cs="Arial"/>
          <w:b/>
          <w:bCs/>
          <w:iCs/>
          <w:sz w:val="22"/>
          <w:szCs w:val="22"/>
          <w:u w:val="single"/>
        </w:rPr>
        <w:t>U RAZDOBLJU 01.01.2022.-30.06.2022.</w:t>
      </w:r>
    </w:p>
    <w:bookmarkEnd w:id="2"/>
    <w:p w:rsidR="000A5C43" w:rsidRPr="000A5C43" w:rsidRDefault="000A5C43" w:rsidP="000A5C43">
      <w:pPr>
        <w:jc w:val="both"/>
        <w:rPr>
          <w:rFonts w:ascii="Arial" w:hAnsi="Arial" w:cs="Arial"/>
          <w:sz w:val="22"/>
          <w:szCs w:val="22"/>
        </w:rPr>
      </w:pPr>
      <w:r w:rsidRPr="000A5C43">
        <w:rPr>
          <w:rFonts w:ascii="Arial" w:hAnsi="Arial" w:cs="Arial"/>
          <w:sz w:val="22"/>
          <w:szCs w:val="22"/>
        </w:rPr>
        <w:t>Općina Netretić nije se zaduživala na domaćem i stranom tržištu novca.</w:t>
      </w:r>
    </w:p>
    <w:p w:rsidR="000A5C43" w:rsidRPr="000A5C43" w:rsidRDefault="000A5C43" w:rsidP="000A5C43">
      <w:pPr>
        <w:jc w:val="both"/>
        <w:rPr>
          <w:rFonts w:ascii="Arial" w:hAnsi="Arial" w:cs="Arial"/>
          <w:sz w:val="22"/>
          <w:szCs w:val="22"/>
        </w:rPr>
      </w:pPr>
    </w:p>
    <w:p w:rsidR="000A5C43" w:rsidRPr="000A5C43" w:rsidRDefault="000A5C43" w:rsidP="000A5C43">
      <w:pPr>
        <w:jc w:val="both"/>
        <w:rPr>
          <w:rFonts w:ascii="Arial" w:hAnsi="Arial" w:cs="Arial"/>
          <w:b/>
          <w:bCs/>
          <w:iCs/>
          <w:sz w:val="22"/>
          <w:szCs w:val="22"/>
          <w:u w:val="single"/>
        </w:rPr>
      </w:pPr>
      <w:r w:rsidRPr="000A5C43">
        <w:rPr>
          <w:rFonts w:ascii="Arial" w:hAnsi="Arial" w:cs="Arial"/>
          <w:b/>
          <w:bCs/>
          <w:iCs/>
          <w:sz w:val="22"/>
          <w:szCs w:val="22"/>
          <w:u w:val="single"/>
        </w:rPr>
        <w:t>IZVJEŠTAJ O DANIM  JAMSTVIMA I  PLAĆANJIMA PO PROTESTIRANIM JAMSTVIMA U RAZDOBLJU 01.01.2022.-30.06.2022.</w:t>
      </w:r>
    </w:p>
    <w:p w:rsidR="000A5C43" w:rsidRPr="000A5C43" w:rsidRDefault="000A5C43" w:rsidP="000A5C43">
      <w:pPr>
        <w:jc w:val="both"/>
        <w:rPr>
          <w:rFonts w:ascii="Arial" w:hAnsi="Arial" w:cs="Arial"/>
          <w:sz w:val="22"/>
          <w:szCs w:val="22"/>
        </w:rPr>
      </w:pPr>
      <w:r w:rsidRPr="000A5C43">
        <w:rPr>
          <w:rFonts w:ascii="Arial" w:hAnsi="Arial" w:cs="Arial"/>
          <w:sz w:val="22"/>
          <w:szCs w:val="22"/>
        </w:rPr>
        <w:t>Općina Netretić nije izdavala  jamstva niti je bilo plaćanja po protestiranim jamstvima.</w:t>
      </w:r>
    </w:p>
    <w:p w:rsidR="000A5C43" w:rsidRPr="000A5C43" w:rsidRDefault="000A5C43" w:rsidP="000A5C43">
      <w:pPr>
        <w:jc w:val="both"/>
        <w:rPr>
          <w:rFonts w:ascii="Arial" w:hAnsi="Arial" w:cs="Arial"/>
          <w:sz w:val="22"/>
          <w:szCs w:val="22"/>
        </w:rPr>
      </w:pPr>
    </w:p>
    <w:p w:rsidR="000A5C43" w:rsidRPr="000A5C43" w:rsidRDefault="000A5C43" w:rsidP="000A5C43">
      <w:pPr>
        <w:jc w:val="both"/>
        <w:rPr>
          <w:rFonts w:ascii="Arial" w:hAnsi="Arial" w:cs="Arial"/>
          <w:b/>
          <w:sz w:val="22"/>
          <w:szCs w:val="22"/>
          <w:u w:val="single"/>
        </w:rPr>
      </w:pPr>
      <w:r w:rsidRPr="000A5C43">
        <w:rPr>
          <w:rFonts w:ascii="Arial" w:hAnsi="Arial" w:cs="Arial"/>
          <w:b/>
          <w:sz w:val="22"/>
          <w:szCs w:val="22"/>
          <w:u w:val="single"/>
        </w:rPr>
        <w:t>IZVJEŠTAJ O PROVEDENIM PRERASPODJELAMA U RAZDOBLJU 01.01.2022. DO 30.06.2022. GODINE</w:t>
      </w:r>
    </w:p>
    <w:p w:rsidR="000A5C43" w:rsidRPr="000A5C43" w:rsidRDefault="000A5C43" w:rsidP="000A5C43">
      <w:pPr>
        <w:pStyle w:val="Brojodluke"/>
        <w:jc w:val="both"/>
        <w:rPr>
          <w:b w:val="0"/>
          <w:sz w:val="22"/>
          <w:szCs w:val="22"/>
        </w:rPr>
      </w:pPr>
      <w:r w:rsidRPr="000A5C43">
        <w:rPr>
          <w:b w:val="0"/>
          <w:sz w:val="22"/>
          <w:szCs w:val="22"/>
        </w:rPr>
        <w:t>Općinski načelnik Općine Netretić dana 31. siječnja 2022. godine donio je Odluku o preraspodjeli sredstava u Proračunu Općine Netretić za 2022. godinu i projekcijama Proračuna za 2023. i 2024. godinu i to u Programu 1010 Osnovno, srednjoškolsko, više i visoko obrazovanje, Aktivnost A101001 Osnovno obrazovanje, Izvor 1. Opći prihodi i primici, Pozicija R0041, Konto 366 Pomoći proračunskim korisnicima drugih proračuna umanjuje se za 4.000,00 kuna te sada iznosi 696.000,00 kuna. Aktivnost A101002 Više srednjoškolsko obrazovanje, Izvor 1. Opći prihodi i primici, Pozicija R0043, Konto 372 Ostale naknade građanima i  kućanstvima iz proračuna umanjuje se za 10.000,00 kuna te sada iznosi 190.000,00 kuna, dok se uvećava Aktivnost A101003 Više i visoko obrazovanje, Izvor 1. Opći prihodi i primici, Pozicija R0044, konto 372 Ostale naknade građanima i kućanstvima iz proračuna za 14.000,00 kuna, te sada iznosi 62.700,00 kuna</w:t>
      </w:r>
    </w:p>
    <w:p w:rsidR="0016168F" w:rsidRPr="000A5C43" w:rsidRDefault="0016168F" w:rsidP="000A5C43">
      <w:pPr>
        <w:rPr>
          <w:rFonts w:ascii="Arial" w:hAnsi="Arial" w:cs="Arial"/>
          <w:sz w:val="22"/>
          <w:szCs w:val="22"/>
        </w:rPr>
      </w:pPr>
    </w:p>
    <w:sectPr w:rsidR="0016168F" w:rsidRPr="000A5C43" w:rsidSect="00B53DDE">
      <w:headerReference w:type="default" r:id="rId7"/>
      <w:pgSz w:w="11906" w:h="16838"/>
      <w:pgMar w:top="1440" w:right="1440" w:bottom="1440" w:left="1440" w:header="708" w:footer="708" w:gutter="0"/>
      <w:pgNumType w:start="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CB2" w:rsidRDefault="00AA4CB2" w:rsidP="000A5C43">
      <w:r>
        <w:separator/>
      </w:r>
    </w:p>
  </w:endnote>
  <w:endnote w:type="continuationSeparator" w:id="0">
    <w:p w:rsidR="00AA4CB2" w:rsidRDefault="00AA4CB2" w:rsidP="000A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CB2" w:rsidRDefault="00AA4CB2" w:rsidP="000A5C43">
      <w:r>
        <w:separator/>
      </w:r>
    </w:p>
  </w:footnote>
  <w:footnote w:type="continuationSeparator" w:id="0">
    <w:p w:rsidR="00AA4CB2" w:rsidRDefault="00AA4CB2" w:rsidP="000A5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237676"/>
      <w:docPartObj>
        <w:docPartGallery w:val="Page Numbers (Top of Page)"/>
        <w:docPartUnique/>
      </w:docPartObj>
    </w:sdtPr>
    <w:sdtEndPr>
      <w:rPr>
        <w:rFonts w:ascii="Arial" w:hAnsi="Arial" w:cs="Arial"/>
        <w:sz w:val="22"/>
        <w:szCs w:val="22"/>
      </w:rPr>
    </w:sdtEndPr>
    <w:sdtContent>
      <w:p w:rsidR="000A5C43" w:rsidRPr="000A5C43" w:rsidRDefault="000A5C43">
        <w:pPr>
          <w:pStyle w:val="Zaglavlje"/>
          <w:jc w:val="right"/>
          <w:rPr>
            <w:rFonts w:ascii="Arial" w:hAnsi="Arial" w:cs="Arial"/>
            <w:sz w:val="22"/>
            <w:szCs w:val="22"/>
          </w:rPr>
        </w:pPr>
        <w:r w:rsidRPr="000A5C43">
          <w:rPr>
            <w:rFonts w:ascii="Arial" w:hAnsi="Arial" w:cs="Arial"/>
            <w:sz w:val="22"/>
            <w:szCs w:val="22"/>
          </w:rPr>
          <w:fldChar w:fldCharType="begin"/>
        </w:r>
        <w:r w:rsidRPr="000A5C43">
          <w:rPr>
            <w:rFonts w:ascii="Arial" w:hAnsi="Arial" w:cs="Arial"/>
            <w:sz w:val="22"/>
            <w:szCs w:val="22"/>
          </w:rPr>
          <w:instrText>PAGE   \* MERGEFORMAT</w:instrText>
        </w:r>
        <w:r w:rsidRPr="000A5C43">
          <w:rPr>
            <w:rFonts w:ascii="Arial" w:hAnsi="Arial" w:cs="Arial"/>
            <w:sz w:val="22"/>
            <w:szCs w:val="22"/>
          </w:rPr>
          <w:fldChar w:fldCharType="separate"/>
        </w:r>
        <w:r w:rsidR="00B53DDE">
          <w:rPr>
            <w:rFonts w:ascii="Arial" w:hAnsi="Arial" w:cs="Arial"/>
            <w:noProof/>
            <w:sz w:val="22"/>
            <w:szCs w:val="22"/>
          </w:rPr>
          <w:t>63</w:t>
        </w:r>
        <w:r w:rsidRPr="000A5C43">
          <w:rPr>
            <w:rFonts w:ascii="Arial" w:hAnsi="Arial" w:cs="Arial"/>
            <w:sz w:val="22"/>
            <w:szCs w:val="22"/>
          </w:rPr>
          <w:fldChar w:fldCharType="end"/>
        </w:r>
      </w:p>
    </w:sdtContent>
  </w:sdt>
  <w:p w:rsidR="000A5C43" w:rsidRDefault="000A5C43">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6DEB"/>
    <w:multiLevelType w:val="hybridMultilevel"/>
    <w:tmpl w:val="3A70628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0BDE04A3"/>
    <w:multiLevelType w:val="hybridMultilevel"/>
    <w:tmpl w:val="5D2262E8"/>
    <w:lvl w:ilvl="0" w:tplc="EC4EF69A">
      <w:start w:val="1"/>
      <w:numFmt w:val="bullet"/>
      <w:pStyle w:val="CRTICA1"/>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4792778"/>
    <w:multiLevelType w:val="hybridMultilevel"/>
    <w:tmpl w:val="8E6C61FC"/>
    <w:lvl w:ilvl="0" w:tplc="9B2C7CE6">
      <w:start w:val="1"/>
      <w:numFmt w:val="decimal"/>
      <w:lvlText w:val="%1."/>
      <w:lvlJc w:val="left"/>
      <w:pPr>
        <w:ind w:left="786" w:hanging="360"/>
      </w:pPr>
      <w:rPr>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16A15097"/>
    <w:multiLevelType w:val="hybridMultilevel"/>
    <w:tmpl w:val="E2EE3FE6"/>
    <w:lvl w:ilvl="0" w:tplc="8B9C4768">
      <w:start w:val="638"/>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C301DF8"/>
    <w:multiLevelType w:val="hybridMultilevel"/>
    <w:tmpl w:val="8E6C61FC"/>
    <w:lvl w:ilvl="0" w:tplc="9B2C7CE6">
      <w:start w:val="1"/>
      <w:numFmt w:val="decimal"/>
      <w:lvlText w:val="%1."/>
      <w:lvlJc w:val="left"/>
      <w:pPr>
        <w:ind w:left="786" w:hanging="360"/>
      </w:pPr>
      <w:rPr>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2D705C73"/>
    <w:multiLevelType w:val="hybridMultilevel"/>
    <w:tmpl w:val="97CE6A08"/>
    <w:lvl w:ilvl="0" w:tplc="041A000F">
      <w:start w:val="1"/>
      <w:numFmt w:val="decimal"/>
      <w:lvlText w:val="%1."/>
      <w:lvlJc w:val="left"/>
      <w:pPr>
        <w:ind w:left="786"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3F740DA1"/>
    <w:multiLevelType w:val="hybridMultilevel"/>
    <w:tmpl w:val="B2F851D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56B81082"/>
    <w:multiLevelType w:val="hybridMultilevel"/>
    <w:tmpl w:val="B32C3210"/>
    <w:lvl w:ilvl="0" w:tplc="938CF754">
      <w:start w:val="1"/>
      <w:numFmt w:val="bullet"/>
      <w:pStyle w:val="crticautabeli"/>
      <w:lvlText w:val=""/>
      <w:lvlJc w:val="left"/>
      <w:pPr>
        <w:ind w:left="1458" w:hanging="360"/>
      </w:pPr>
      <w:rPr>
        <w:rFonts w:ascii="Symbol" w:hAnsi="Symbol" w:hint="default"/>
      </w:rPr>
    </w:lvl>
    <w:lvl w:ilvl="1" w:tplc="041A0003" w:tentative="1">
      <w:start w:val="1"/>
      <w:numFmt w:val="bullet"/>
      <w:lvlText w:val="o"/>
      <w:lvlJc w:val="left"/>
      <w:pPr>
        <w:ind w:left="2178" w:hanging="360"/>
      </w:pPr>
      <w:rPr>
        <w:rFonts w:ascii="Courier New" w:hAnsi="Courier New" w:cs="Courier New" w:hint="default"/>
      </w:rPr>
    </w:lvl>
    <w:lvl w:ilvl="2" w:tplc="041A0005" w:tentative="1">
      <w:start w:val="1"/>
      <w:numFmt w:val="bullet"/>
      <w:lvlText w:val=""/>
      <w:lvlJc w:val="left"/>
      <w:pPr>
        <w:ind w:left="2898" w:hanging="360"/>
      </w:pPr>
      <w:rPr>
        <w:rFonts w:ascii="Wingdings" w:hAnsi="Wingdings" w:hint="default"/>
      </w:rPr>
    </w:lvl>
    <w:lvl w:ilvl="3" w:tplc="041A0001" w:tentative="1">
      <w:start w:val="1"/>
      <w:numFmt w:val="bullet"/>
      <w:lvlText w:val=""/>
      <w:lvlJc w:val="left"/>
      <w:pPr>
        <w:ind w:left="3618" w:hanging="360"/>
      </w:pPr>
      <w:rPr>
        <w:rFonts w:ascii="Symbol" w:hAnsi="Symbol" w:hint="default"/>
      </w:rPr>
    </w:lvl>
    <w:lvl w:ilvl="4" w:tplc="041A0003" w:tentative="1">
      <w:start w:val="1"/>
      <w:numFmt w:val="bullet"/>
      <w:lvlText w:val="o"/>
      <w:lvlJc w:val="left"/>
      <w:pPr>
        <w:ind w:left="4338" w:hanging="360"/>
      </w:pPr>
      <w:rPr>
        <w:rFonts w:ascii="Courier New" w:hAnsi="Courier New" w:cs="Courier New" w:hint="default"/>
      </w:rPr>
    </w:lvl>
    <w:lvl w:ilvl="5" w:tplc="041A0005" w:tentative="1">
      <w:start w:val="1"/>
      <w:numFmt w:val="bullet"/>
      <w:lvlText w:val=""/>
      <w:lvlJc w:val="left"/>
      <w:pPr>
        <w:ind w:left="5058" w:hanging="360"/>
      </w:pPr>
      <w:rPr>
        <w:rFonts w:ascii="Wingdings" w:hAnsi="Wingdings" w:hint="default"/>
      </w:rPr>
    </w:lvl>
    <w:lvl w:ilvl="6" w:tplc="041A0001" w:tentative="1">
      <w:start w:val="1"/>
      <w:numFmt w:val="bullet"/>
      <w:lvlText w:val=""/>
      <w:lvlJc w:val="left"/>
      <w:pPr>
        <w:ind w:left="5778" w:hanging="360"/>
      </w:pPr>
      <w:rPr>
        <w:rFonts w:ascii="Symbol" w:hAnsi="Symbol" w:hint="default"/>
      </w:rPr>
    </w:lvl>
    <w:lvl w:ilvl="7" w:tplc="041A0003" w:tentative="1">
      <w:start w:val="1"/>
      <w:numFmt w:val="bullet"/>
      <w:lvlText w:val="o"/>
      <w:lvlJc w:val="left"/>
      <w:pPr>
        <w:ind w:left="6498" w:hanging="360"/>
      </w:pPr>
      <w:rPr>
        <w:rFonts w:ascii="Courier New" w:hAnsi="Courier New" w:cs="Courier New" w:hint="default"/>
      </w:rPr>
    </w:lvl>
    <w:lvl w:ilvl="8" w:tplc="041A0005" w:tentative="1">
      <w:start w:val="1"/>
      <w:numFmt w:val="bullet"/>
      <w:lvlText w:val=""/>
      <w:lvlJc w:val="left"/>
      <w:pPr>
        <w:ind w:left="7218" w:hanging="360"/>
      </w:pPr>
      <w:rPr>
        <w:rFonts w:ascii="Wingdings" w:hAnsi="Wingdings" w:hint="default"/>
      </w:rPr>
    </w:lvl>
  </w:abstractNum>
  <w:abstractNum w:abstractNumId="8" w15:restartNumberingAfterBreak="0">
    <w:nsid w:val="5ED85C30"/>
    <w:multiLevelType w:val="hybridMultilevel"/>
    <w:tmpl w:val="08B8F224"/>
    <w:lvl w:ilvl="0" w:tplc="041A000F">
      <w:start w:val="1"/>
      <w:numFmt w:val="decimal"/>
      <w:lvlText w:val="%1."/>
      <w:lvlJc w:val="left"/>
      <w:pPr>
        <w:ind w:left="720" w:hanging="360"/>
      </w:pPr>
    </w:lvl>
    <w:lvl w:ilvl="1" w:tplc="041A0019">
      <w:start w:val="1"/>
      <w:numFmt w:val="decimal"/>
      <w:lvlText w:val="%2."/>
      <w:lvlJc w:val="left"/>
      <w:pPr>
        <w:tabs>
          <w:tab w:val="num" w:pos="786"/>
        </w:tabs>
        <w:ind w:left="786"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6FD471C8"/>
    <w:multiLevelType w:val="hybridMultilevel"/>
    <w:tmpl w:val="8E6C61FC"/>
    <w:lvl w:ilvl="0" w:tplc="9B2C7CE6">
      <w:start w:val="1"/>
      <w:numFmt w:val="decimal"/>
      <w:lvlText w:val="%1."/>
      <w:lvlJc w:val="left"/>
      <w:pPr>
        <w:ind w:left="786" w:hanging="360"/>
      </w:pPr>
      <w:rPr>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7"/>
  </w:num>
  <w:num w:numId="13">
    <w:abstractNumId w:val="0"/>
  </w:num>
  <w:num w:numId="14">
    <w:abstractNumId w:val="4"/>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21"/>
    <w:rsid w:val="000155EB"/>
    <w:rsid w:val="000556DE"/>
    <w:rsid w:val="000631A4"/>
    <w:rsid w:val="0007296C"/>
    <w:rsid w:val="000A5C43"/>
    <w:rsid w:val="000F2D79"/>
    <w:rsid w:val="0016168F"/>
    <w:rsid w:val="001A7013"/>
    <w:rsid w:val="001B70A8"/>
    <w:rsid w:val="001D18AE"/>
    <w:rsid w:val="001E33CE"/>
    <w:rsid w:val="002104A2"/>
    <w:rsid w:val="00211FEB"/>
    <w:rsid w:val="00223F84"/>
    <w:rsid w:val="00230D61"/>
    <w:rsid w:val="00250290"/>
    <w:rsid w:val="0026373E"/>
    <w:rsid w:val="0027000D"/>
    <w:rsid w:val="0027227E"/>
    <w:rsid w:val="002808D9"/>
    <w:rsid w:val="003721AC"/>
    <w:rsid w:val="003734B4"/>
    <w:rsid w:val="003A2FE7"/>
    <w:rsid w:val="003A7F31"/>
    <w:rsid w:val="003B4A15"/>
    <w:rsid w:val="00434C4E"/>
    <w:rsid w:val="004B1B02"/>
    <w:rsid w:val="004D4F48"/>
    <w:rsid w:val="004F5E7A"/>
    <w:rsid w:val="0050054F"/>
    <w:rsid w:val="00544606"/>
    <w:rsid w:val="005C5676"/>
    <w:rsid w:val="005D0A6E"/>
    <w:rsid w:val="006055FF"/>
    <w:rsid w:val="00643FD1"/>
    <w:rsid w:val="0065136E"/>
    <w:rsid w:val="006B6B96"/>
    <w:rsid w:val="006C48FB"/>
    <w:rsid w:val="006D1D08"/>
    <w:rsid w:val="006F3D41"/>
    <w:rsid w:val="0073584F"/>
    <w:rsid w:val="00752D72"/>
    <w:rsid w:val="00753B8B"/>
    <w:rsid w:val="007B74F2"/>
    <w:rsid w:val="007C35AA"/>
    <w:rsid w:val="007C3ACB"/>
    <w:rsid w:val="007E3DFA"/>
    <w:rsid w:val="008749B7"/>
    <w:rsid w:val="00885F43"/>
    <w:rsid w:val="0088717B"/>
    <w:rsid w:val="00895C7C"/>
    <w:rsid w:val="00896297"/>
    <w:rsid w:val="008D7130"/>
    <w:rsid w:val="00911CF6"/>
    <w:rsid w:val="00920BBD"/>
    <w:rsid w:val="00930708"/>
    <w:rsid w:val="00946BB3"/>
    <w:rsid w:val="009645CC"/>
    <w:rsid w:val="009D35E7"/>
    <w:rsid w:val="009E3847"/>
    <w:rsid w:val="009F3958"/>
    <w:rsid w:val="00A04BF2"/>
    <w:rsid w:val="00A84A6C"/>
    <w:rsid w:val="00A90022"/>
    <w:rsid w:val="00A91222"/>
    <w:rsid w:val="00A97C41"/>
    <w:rsid w:val="00AA4CB2"/>
    <w:rsid w:val="00AC32E6"/>
    <w:rsid w:val="00B0672C"/>
    <w:rsid w:val="00B10FD4"/>
    <w:rsid w:val="00B24935"/>
    <w:rsid w:val="00B5363F"/>
    <w:rsid w:val="00B53DDE"/>
    <w:rsid w:val="00B70408"/>
    <w:rsid w:val="00BF098A"/>
    <w:rsid w:val="00C52E11"/>
    <w:rsid w:val="00C85AE7"/>
    <w:rsid w:val="00C9011F"/>
    <w:rsid w:val="00CA70C3"/>
    <w:rsid w:val="00CB3A45"/>
    <w:rsid w:val="00CC1779"/>
    <w:rsid w:val="00CC3F08"/>
    <w:rsid w:val="00CE460F"/>
    <w:rsid w:val="00D02E58"/>
    <w:rsid w:val="00D81537"/>
    <w:rsid w:val="00D93C3B"/>
    <w:rsid w:val="00DA0DDB"/>
    <w:rsid w:val="00DA6721"/>
    <w:rsid w:val="00DC0DEA"/>
    <w:rsid w:val="00DF43F6"/>
    <w:rsid w:val="00E14487"/>
    <w:rsid w:val="00E2405A"/>
    <w:rsid w:val="00E36D16"/>
    <w:rsid w:val="00E42964"/>
    <w:rsid w:val="00E87BC7"/>
    <w:rsid w:val="00EB1F92"/>
    <w:rsid w:val="00F20F74"/>
    <w:rsid w:val="00F374DD"/>
    <w:rsid w:val="00FB1903"/>
    <w:rsid w:val="00FF76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6C6BC-D6D5-4663-8D85-0BF9470D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606"/>
    <w:pPr>
      <w:suppressAutoHyphens/>
      <w:autoSpaceDN w:val="0"/>
      <w:spacing w:after="0" w:line="240" w:lineRule="auto"/>
    </w:pPr>
    <w:rPr>
      <w:rFonts w:ascii="Times New Roman" w:eastAsia="Times New Roman" w:hAnsi="Times New Roman" w:cs="Times New Roman"/>
      <w:sz w:val="20"/>
      <w:szCs w:val="20"/>
      <w:lang w:eastAsia="hr-HR"/>
    </w:rPr>
  </w:style>
  <w:style w:type="paragraph" w:styleId="Naslov2">
    <w:name w:val="heading 2"/>
    <w:basedOn w:val="Normal"/>
    <w:next w:val="Normal"/>
    <w:link w:val="Naslov2Char"/>
    <w:unhideWhenUsed/>
    <w:qFormat/>
    <w:rsid w:val="007C35AA"/>
    <w:pPr>
      <w:keepNext/>
      <w:suppressAutoHyphens w:val="0"/>
      <w:autoSpaceDN/>
      <w:jc w:val="center"/>
      <w:outlineLvl w:val="1"/>
    </w:pPr>
    <w:rPr>
      <w:b/>
      <w:sz w:val="3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qFormat/>
    <w:rsid w:val="000631A4"/>
    <w:pPr>
      <w:suppressAutoHyphens/>
      <w:autoSpaceDN w:val="0"/>
      <w:spacing w:after="0" w:line="240" w:lineRule="auto"/>
    </w:pPr>
    <w:rPr>
      <w:rFonts w:ascii="Times New Roman" w:eastAsia="Times New Roman" w:hAnsi="Times New Roman" w:cs="Times New Roman"/>
      <w:sz w:val="20"/>
      <w:szCs w:val="20"/>
      <w:lang w:eastAsia="hr-HR"/>
    </w:rPr>
  </w:style>
  <w:style w:type="table" w:styleId="Reetkatablice">
    <w:name w:val="Table Grid"/>
    <w:basedOn w:val="Obinatablica"/>
    <w:uiPriority w:val="59"/>
    <w:rsid w:val="000631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30"/>
    <w:pPr>
      <w:suppressAutoHyphens w:val="0"/>
      <w:autoSpaceDN/>
      <w:ind w:left="720"/>
      <w:contextualSpacing/>
      <w:jc w:val="both"/>
    </w:pPr>
    <w:rPr>
      <w:rFonts w:asciiTheme="minorHAnsi" w:eastAsiaTheme="minorHAnsi" w:hAnsiTheme="minorHAnsi" w:cstheme="minorBidi"/>
      <w:sz w:val="22"/>
      <w:szCs w:val="22"/>
      <w:lang w:eastAsia="en-US"/>
    </w:rPr>
  </w:style>
  <w:style w:type="paragraph" w:customStyle="1" w:styleId="CRTICA1">
    <w:name w:val="CRTICA 1"/>
    <w:basedOn w:val="Odlomakpopisa"/>
    <w:qFormat/>
    <w:rsid w:val="008D7130"/>
    <w:pPr>
      <w:numPr>
        <w:numId w:val="2"/>
      </w:numPr>
      <w:tabs>
        <w:tab w:val="left" w:pos="1021"/>
      </w:tabs>
      <w:ind w:left="1021" w:hanging="283"/>
      <w:jc w:val="left"/>
    </w:pPr>
    <w:rPr>
      <w:rFonts w:ascii="Arial" w:hAnsi="Arial" w:cs="Arial"/>
      <w:bCs/>
    </w:rPr>
  </w:style>
  <w:style w:type="paragraph" w:styleId="Tekstbalonia">
    <w:name w:val="Balloon Text"/>
    <w:basedOn w:val="Normal"/>
    <w:link w:val="TekstbaloniaChar"/>
    <w:uiPriority w:val="99"/>
    <w:semiHidden/>
    <w:unhideWhenUsed/>
    <w:rsid w:val="007B74F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B74F2"/>
    <w:rPr>
      <w:rFonts w:ascii="Segoe UI" w:eastAsia="Times New Roman" w:hAnsi="Segoe UI" w:cs="Segoe UI"/>
      <w:sz w:val="18"/>
      <w:szCs w:val="18"/>
      <w:lang w:eastAsia="hr-HR"/>
    </w:rPr>
  </w:style>
  <w:style w:type="character" w:customStyle="1" w:styleId="Naslov2Char">
    <w:name w:val="Naslov 2 Char"/>
    <w:basedOn w:val="Zadanifontodlomka"/>
    <w:link w:val="Naslov2"/>
    <w:rsid w:val="007C35AA"/>
    <w:rPr>
      <w:rFonts w:ascii="Times New Roman" w:eastAsia="Times New Roman" w:hAnsi="Times New Roman" w:cs="Times New Roman"/>
      <w:b/>
      <w:sz w:val="36"/>
      <w:szCs w:val="20"/>
    </w:rPr>
  </w:style>
  <w:style w:type="paragraph" w:customStyle="1" w:styleId="Rednibrojutabeli">
    <w:name w:val="Redni broj u tabeli"/>
    <w:basedOn w:val="Normal"/>
    <w:qFormat/>
    <w:rsid w:val="000A5C43"/>
    <w:pPr>
      <w:tabs>
        <w:tab w:val="left" w:pos="567"/>
      </w:tabs>
      <w:ind w:left="720" w:hanging="360"/>
      <w:contextualSpacing/>
    </w:pPr>
    <w:rPr>
      <w:rFonts w:ascii="Arial" w:eastAsia="Calibri" w:hAnsi="Arial" w:cs="Arial"/>
      <w:b/>
      <w:bCs/>
      <w:sz w:val="22"/>
      <w:szCs w:val="22"/>
      <w:lang w:eastAsia="en-US"/>
    </w:rPr>
  </w:style>
  <w:style w:type="paragraph" w:customStyle="1" w:styleId="Brojodluke">
    <w:name w:val="Broj odluke"/>
    <w:basedOn w:val="Normal"/>
    <w:qFormat/>
    <w:rsid w:val="000A5C43"/>
    <w:pPr>
      <w:suppressAutoHyphens w:val="0"/>
      <w:autoSpaceDN/>
      <w:jc w:val="right"/>
    </w:pPr>
    <w:rPr>
      <w:rFonts w:ascii="Arial" w:hAnsi="Arial" w:cs="Arial"/>
      <w:b/>
      <w:sz w:val="24"/>
      <w:szCs w:val="24"/>
    </w:rPr>
  </w:style>
  <w:style w:type="paragraph" w:customStyle="1" w:styleId="crticautabeli">
    <w:name w:val="crtica u tabeli"/>
    <w:basedOn w:val="Normal"/>
    <w:qFormat/>
    <w:rsid w:val="000A5C43"/>
    <w:pPr>
      <w:numPr>
        <w:numId w:val="12"/>
      </w:numPr>
      <w:tabs>
        <w:tab w:val="left" w:pos="567"/>
      </w:tabs>
      <w:suppressAutoHyphens w:val="0"/>
      <w:autoSpaceDN/>
      <w:contextualSpacing/>
    </w:pPr>
    <w:rPr>
      <w:rFonts w:ascii="Arial" w:eastAsia="Calibri" w:hAnsi="Arial" w:cs="Arial"/>
      <w:bCs/>
      <w:sz w:val="22"/>
      <w:szCs w:val="22"/>
      <w:lang w:eastAsia="en-US"/>
    </w:rPr>
  </w:style>
  <w:style w:type="paragraph" w:styleId="Zaglavlje">
    <w:name w:val="header"/>
    <w:basedOn w:val="Normal"/>
    <w:link w:val="ZaglavljeChar"/>
    <w:uiPriority w:val="99"/>
    <w:unhideWhenUsed/>
    <w:rsid w:val="000A5C43"/>
    <w:pPr>
      <w:tabs>
        <w:tab w:val="center" w:pos="4536"/>
        <w:tab w:val="right" w:pos="9072"/>
      </w:tabs>
    </w:pPr>
  </w:style>
  <w:style w:type="character" w:customStyle="1" w:styleId="ZaglavljeChar">
    <w:name w:val="Zaglavlje Char"/>
    <w:basedOn w:val="Zadanifontodlomka"/>
    <w:link w:val="Zaglavlje"/>
    <w:uiPriority w:val="99"/>
    <w:rsid w:val="000A5C43"/>
    <w:rPr>
      <w:rFonts w:ascii="Times New Roman" w:eastAsia="Times New Roman" w:hAnsi="Times New Roman" w:cs="Times New Roman"/>
      <w:sz w:val="20"/>
      <w:szCs w:val="20"/>
      <w:lang w:eastAsia="hr-HR"/>
    </w:rPr>
  </w:style>
  <w:style w:type="paragraph" w:styleId="Podnoje">
    <w:name w:val="footer"/>
    <w:basedOn w:val="Normal"/>
    <w:link w:val="PodnojeChar"/>
    <w:uiPriority w:val="99"/>
    <w:unhideWhenUsed/>
    <w:rsid w:val="000A5C43"/>
    <w:pPr>
      <w:tabs>
        <w:tab w:val="center" w:pos="4536"/>
        <w:tab w:val="right" w:pos="9072"/>
      </w:tabs>
    </w:pPr>
  </w:style>
  <w:style w:type="character" w:customStyle="1" w:styleId="PodnojeChar">
    <w:name w:val="Podnožje Char"/>
    <w:basedOn w:val="Zadanifontodlomka"/>
    <w:link w:val="Podnoje"/>
    <w:uiPriority w:val="99"/>
    <w:rsid w:val="000A5C43"/>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6</Pages>
  <Words>2197</Words>
  <Characters>12529</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Pereško</dc:creator>
  <cp:keywords/>
  <dc:description/>
  <cp:lastModifiedBy>Branka Vrcić</cp:lastModifiedBy>
  <cp:revision>98</cp:revision>
  <cp:lastPrinted>2022-09-08T07:45:00Z</cp:lastPrinted>
  <dcterms:created xsi:type="dcterms:W3CDTF">2022-08-29T07:40:00Z</dcterms:created>
  <dcterms:modified xsi:type="dcterms:W3CDTF">2022-10-07T12:56:00Z</dcterms:modified>
</cp:coreProperties>
</file>