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9E4D6" w14:textId="48BBF2F0" w:rsidR="00F25FE8" w:rsidRPr="00F25FE8" w:rsidRDefault="00F25FE8" w:rsidP="00F25FE8">
      <w:pPr>
        <w:tabs>
          <w:tab w:val="left" w:pos="3402"/>
        </w:tabs>
        <w:spacing w:after="0"/>
        <w:ind w:right="5670"/>
        <w:jc w:val="center"/>
        <w:rPr>
          <w:rFonts w:ascii="Arial" w:eastAsia="Calibri" w:hAnsi="Arial" w:cs="Arial"/>
        </w:rPr>
      </w:pPr>
      <w:r w:rsidRPr="00F25FE8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5A788742" wp14:editId="552FF8B8">
            <wp:extent cx="534035" cy="739140"/>
            <wp:effectExtent l="0" t="0" r="0" b="3810"/>
            <wp:docPr id="53314687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CDB3C" w14:textId="77777777" w:rsidR="00F25FE8" w:rsidRPr="00F25FE8" w:rsidRDefault="00F25FE8" w:rsidP="00F25FE8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F25FE8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66733914" w14:textId="77777777" w:rsidR="00F25FE8" w:rsidRPr="00F25FE8" w:rsidRDefault="00F25FE8" w:rsidP="00F25FE8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F25FE8">
        <w:rPr>
          <w:rFonts w:ascii="Arial" w:eastAsia="Calibri" w:hAnsi="Arial" w:cs="Arial"/>
          <w:b/>
        </w:rPr>
        <w:t>KARLOVAČKA ŽUPANIJA</w:t>
      </w:r>
    </w:p>
    <w:p w14:paraId="6D619B84" w14:textId="77777777" w:rsidR="00F25FE8" w:rsidRPr="00F25FE8" w:rsidRDefault="00F25FE8" w:rsidP="00F25FE8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F25FE8">
        <w:rPr>
          <w:rFonts w:ascii="Arial" w:eastAsia="Calibri" w:hAnsi="Arial" w:cs="Arial"/>
          <w:b/>
        </w:rPr>
        <w:t>OPĆINA NETRETIĆ</w:t>
      </w:r>
    </w:p>
    <w:p w14:paraId="5497FC55" w14:textId="33096AE4" w:rsidR="00F25FE8" w:rsidRPr="00F25FE8" w:rsidRDefault="00F07EE3" w:rsidP="00F25FE8">
      <w:pPr>
        <w:tabs>
          <w:tab w:val="left" w:pos="3360"/>
          <w:tab w:val="left" w:pos="3402"/>
        </w:tabs>
        <w:spacing w:after="0"/>
        <w:ind w:right="567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OPĆINSKI NAČELNIK</w:t>
      </w:r>
    </w:p>
    <w:p w14:paraId="65B81993" w14:textId="3CD51268" w:rsidR="00F25FE8" w:rsidRPr="00F25FE8" w:rsidRDefault="00F25FE8" w:rsidP="00F25FE8">
      <w:pPr>
        <w:tabs>
          <w:tab w:val="left" w:pos="3360"/>
          <w:tab w:val="left" w:pos="3402"/>
        </w:tabs>
        <w:spacing w:after="0" w:line="240" w:lineRule="auto"/>
        <w:ind w:right="5670"/>
        <w:jc w:val="both"/>
        <w:rPr>
          <w:rFonts w:ascii="Arial" w:eastAsia="Calibri" w:hAnsi="Arial" w:cs="Arial"/>
        </w:rPr>
      </w:pPr>
      <w:r w:rsidRPr="00F25FE8">
        <w:rPr>
          <w:rFonts w:ascii="Arial" w:eastAsia="Calibri" w:hAnsi="Arial" w:cs="Arial"/>
        </w:rPr>
        <w:t xml:space="preserve">KLASA: </w:t>
      </w:r>
      <w:r>
        <w:rPr>
          <w:rFonts w:ascii="Arial" w:eastAsia="Calibri" w:hAnsi="Arial" w:cs="Arial"/>
        </w:rPr>
        <w:t>351-01/24-02/02</w:t>
      </w:r>
    </w:p>
    <w:p w14:paraId="62BA0E4B" w14:textId="6F2E063D" w:rsidR="00F25FE8" w:rsidRPr="00F25FE8" w:rsidRDefault="00F25FE8" w:rsidP="00F25FE8">
      <w:pPr>
        <w:tabs>
          <w:tab w:val="left" w:pos="3402"/>
        </w:tabs>
        <w:spacing w:after="0" w:line="240" w:lineRule="auto"/>
        <w:ind w:right="5670"/>
        <w:jc w:val="both"/>
        <w:rPr>
          <w:rFonts w:ascii="Arial" w:eastAsia="Calibri" w:hAnsi="Arial" w:cs="Arial"/>
        </w:rPr>
      </w:pPr>
      <w:r w:rsidRPr="00F25FE8">
        <w:rPr>
          <w:rFonts w:ascii="Arial" w:eastAsia="Calibri" w:hAnsi="Arial" w:cs="Arial"/>
        </w:rPr>
        <w:t>URBROJ:2133-11-01/02-24-</w:t>
      </w:r>
      <w:r w:rsidR="000F2135">
        <w:rPr>
          <w:rFonts w:ascii="Arial" w:eastAsia="Calibri" w:hAnsi="Arial" w:cs="Arial"/>
        </w:rPr>
        <w:t>4</w:t>
      </w:r>
    </w:p>
    <w:p w14:paraId="23102BF0" w14:textId="224B9B40" w:rsidR="00F25FE8" w:rsidRPr="00F25FE8" w:rsidRDefault="00F25FE8" w:rsidP="00F25FE8">
      <w:pPr>
        <w:tabs>
          <w:tab w:val="left" w:pos="3402"/>
        </w:tabs>
        <w:spacing w:after="0" w:line="240" w:lineRule="auto"/>
        <w:ind w:right="5670"/>
        <w:jc w:val="both"/>
        <w:rPr>
          <w:rFonts w:cstheme="minorHAnsi"/>
          <w:b/>
          <w:iCs/>
        </w:rPr>
      </w:pPr>
      <w:r w:rsidRPr="00EF4555">
        <w:rPr>
          <w:rFonts w:ascii="Arial" w:eastAsia="Calibri" w:hAnsi="Arial" w:cs="Arial"/>
        </w:rPr>
        <w:t xml:space="preserve">Netretić, </w:t>
      </w:r>
      <w:r w:rsidR="00EF4555" w:rsidRPr="00EF4555">
        <w:rPr>
          <w:rFonts w:ascii="Arial" w:eastAsia="Calibri" w:hAnsi="Arial" w:cs="Arial"/>
        </w:rPr>
        <w:t>30</w:t>
      </w:r>
      <w:r w:rsidRPr="00EF4555">
        <w:rPr>
          <w:rFonts w:ascii="Arial" w:eastAsia="Calibri" w:hAnsi="Arial" w:cs="Arial"/>
        </w:rPr>
        <w:t>.1</w:t>
      </w:r>
      <w:r w:rsidR="00EF4555" w:rsidRPr="00EF4555">
        <w:rPr>
          <w:rFonts w:ascii="Arial" w:eastAsia="Calibri" w:hAnsi="Arial" w:cs="Arial"/>
        </w:rPr>
        <w:t>2</w:t>
      </w:r>
      <w:r w:rsidRPr="00EF4555">
        <w:rPr>
          <w:rFonts w:ascii="Arial" w:eastAsia="Calibri" w:hAnsi="Arial" w:cs="Arial"/>
        </w:rPr>
        <w:t>.2024.</w:t>
      </w:r>
    </w:p>
    <w:p w14:paraId="0261F788" w14:textId="77777777" w:rsidR="00F25FE8" w:rsidRPr="009526A2" w:rsidRDefault="00F25FE8" w:rsidP="009526A2">
      <w:pPr>
        <w:spacing w:after="0"/>
        <w:jc w:val="both"/>
        <w:rPr>
          <w:rFonts w:asciiTheme="minorBidi" w:hAnsiTheme="minorBidi"/>
          <w:b/>
          <w:i/>
        </w:rPr>
      </w:pPr>
    </w:p>
    <w:p w14:paraId="45B4BD7A" w14:textId="710ADE21" w:rsidR="004A191C" w:rsidRPr="009526A2" w:rsidRDefault="00095161" w:rsidP="009526A2">
      <w:pPr>
        <w:spacing w:after="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 xml:space="preserve">Temeljem članka 29. st. 2. u svezi članka 5. st. 4. Uredbe o strateškoj procjeni utjecaja plana i programa na okoliš („Narodne novine" broj 3/17) i </w:t>
      </w:r>
      <w:r w:rsidR="00B51106" w:rsidRPr="009526A2">
        <w:rPr>
          <w:rFonts w:asciiTheme="minorBidi" w:hAnsiTheme="minorBidi"/>
        </w:rPr>
        <w:t xml:space="preserve">članka </w:t>
      </w:r>
      <w:r w:rsidR="00DB6EAA" w:rsidRPr="009526A2">
        <w:rPr>
          <w:rFonts w:asciiTheme="minorBidi" w:hAnsiTheme="minorBidi"/>
        </w:rPr>
        <w:t>42</w:t>
      </w:r>
      <w:r w:rsidRPr="009526A2">
        <w:rPr>
          <w:rFonts w:asciiTheme="minorBidi" w:hAnsiTheme="minorBidi"/>
        </w:rPr>
        <w:t xml:space="preserve">. Statuta </w:t>
      </w:r>
      <w:r w:rsidR="00EB13DD" w:rsidRPr="009526A2">
        <w:rPr>
          <w:rFonts w:asciiTheme="minorBidi" w:hAnsiTheme="minorBidi"/>
        </w:rPr>
        <w:t>Općine Netretić</w:t>
      </w:r>
      <w:r w:rsidRPr="009526A2">
        <w:rPr>
          <w:rFonts w:asciiTheme="minorBidi" w:hAnsiTheme="minorBidi"/>
        </w:rPr>
        <w:t xml:space="preserve"> (</w:t>
      </w:r>
      <w:r w:rsidR="00DB6EAA" w:rsidRPr="009526A2">
        <w:rPr>
          <w:rFonts w:asciiTheme="minorBidi" w:hAnsiTheme="minorBidi"/>
        </w:rPr>
        <w:t>„Glasnik Općine Netretić“ broj 03/13, 02/18, 03/18, 02/20 i 02/21</w:t>
      </w:r>
      <w:r w:rsidRPr="009526A2">
        <w:rPr>
          <w:rFonts w:asciiTheme="minorBidi" w:hAnsiTheme="minorBidi"/>
        </w:rPr>
        <w:t xml:space="preserve">) nakon prethodno pribavljenog mišljenja nadležnog upravnog tijela u županiji Upravnog odjela za </w:t>
      </w:r>
      <w:r w:rsidR="001C5B2B" w:rsidRPr="009526A2">
        <w:rPr>
          <w:rFonts w:asciiTheme="minorBidi" w:hAnsiTheme="minorBidi"/>
        </w:rPr>
        <w:t xml:space="preserve">graditeljstvo i okoliš, Odsjeka za planske poslove i zaštitu okoliša KLASA: </w:t>
      </w:r>
      <w:r w:rsidR="001C5B2B" w:rsidRPr="00EF4555">
        <w:rPr>
          <w:rFonts w:asciiTheme="minorBidi" w:hAnsiTheme="minorBidi"/>
        </w:rPr>
        <w:t>351-03/2</w:t>
      </w:r>
      <w:r w:rsidR="00DB6EAA" w:rsidRPr="00EF4555">
        <w:rPr>
          <w:rFonts w:asciiTheme="minorBidi" w:hAnsiTheme="minorBidi"/>
        </w:rPr>
        <w:t>4</w:t>
      </w:r>
      <w:r w:rsidR="001C5B2B" w:rsidRPr="00EF4555">
        <w:rPr>
          <w:rFonts w:asciiTheme="minorBidi" w:hAnsiTheme="minorBidi"/>
        </w:rPr>
        <w:t>-02/</w:t>
      </w:r>
      <w:r w:rsidR="00EF4555" w:rsidRPr="00EF4555">
        <w:rPr>
          <w:rFonts w:asciiTheme="minorBidi" w:hAnsiTheme="minorBidi"/>
        </w:rPr>
        <w:t>67</w:t>
      </w:r>
      <w:r w:rsidR="001C5B2B" w:rsidRPr="00EF4555">
        <w:rPr>
          <w:rFonts w:asciiTheme="minorBidi" w:hAnsiTheme="minorBidi"/>
        </w:rPr>
        <w:t>, URBROJ: 2133-07-01/01-2</w:t>
      </w:r>
      <w:r w:rsidR="00DB6EAA" w:rsidRPr="00EF4555">
        <w:rPr>
          <w:rFonts w:asciiTheme="minorBidi" w:hAnsiTheme="minorBidi"/>
        </w:rPr>
        <w:t>4</w:t>
      </w:r>
      <w:r w:rsidR="001C5B2B" w:rsidRPr="00EF4555">
        <w:rPr>
          <w:rFonts w:asciiTheme="minorBidi" w:hAnsiTheme="minorBidi"/>
        </w:rPr>
        <w:t>-02</w:t>
      </w:r>
      <w:r w:rsidR="00E379C3" w:rsidRPr="009526A2">
        <w:rPr>
          <w:rFonts w:asciiTheme="minorBidi" w:hAnsiTheme="minorBidi"/>
        </w:rPr>
        <w:t xml:space="preserve"> od</w:t>
      </w:r>
      <w:r w:rsidR="00EF4555">
        <w:rPr>
          <w:rFonts w:asciiTheme="minorBidi" w:hAnsiTheme="minorBidi"/>
        </w:rPr>
        <w:t xml:space="preserve"> 11</w:t>
      </w:r>
      <w:r w:rsidR="00E379C3" w:rsidRPr="009526A2">
        <w:rPr>
          <w:rFonts w:asciiTheme="minorBidi" w:hAnsiTheme="minorBidi"/>
        </w:rPr>
        <w:t xml:space="preserve">. </w:t>
      </w:r>
      <w:r w:rsidR="00EF4555">
        <w:rPr>
          <w:rFonts w:asciiTheme="minorBidi" w:hAnsiTheme="minorBidi"/>
        </w:rPr>
        <w:t>prosinca</w:t>
      </w:r>
      <w:r w:rsidR="00E379C3" w:rsidRPr="009526A2">
        <w:rPr>
          <w:rFonts w:asciiTheme="minorBidi" w:hAnsiTheme="minorBidi"/>
        </w:rPr>
        <w:t xml:space="preserve"> 202</w:t>
      </w:r>
      <w:r w:rsidR="00DB6EAA" w:rsidRPr="009526A2">
        <w:rPr>
          <w:rFonts w:asciiTheme="minorBidi" w:hAnsiTheme="minorBidi"/>
        </w:rPr>
        <w:t>4</w:t>
      </w:r>
      <w:r w:rsidR="00E379C3" w:rsidRPr="009526A2">
        <w:rPr>
          <w:rFonts w:asciiTheme="minorBidi" w:hAnsiTheme="minorBidi"/>
        </w:rPr>
        <w:t xml:space="preserve">. godine načelnik Općine Netretić, dana </w:t>
      </w:r>
      <w:r w:rsidR="00EF4555">
        <w:rPr>
          <w:rFonts w:asciiTheme="minorBidi" w:hAnsiTheme="minorBidi"/>
        </w:rPr>
        <w:t xml:space="preserve"> 30.12.2024. </w:t>
      </w:r>
      <w:r w:rsidR="00E379C3" w:rsidRPr="009526A2">
        <w:rPr>
          <w:rFonts w:asciiTheme="minorBidi" w:hAnsiTheme="minorBidi"/>
        </w:rPr>
        <w:t>godine, donio je</w:t>
      </w:r>
    </w:p>
    <w:p w14:paraId="3FF14BD0" w14:textId="77777777" w:rsidR="004A191C" w:rsidRPr="009526A2" w:rsidRDefault="004A191C" w:rsidP="009526A2">
      <w:pPr>
        <w:spacing w:after="0"/>
        <w:jc w:val="both"/>
        <w:rPr>
          <w:rFonts w:asciiTheme="minorBidi" w:hAnsiTheme="minorBidi"/>
        </w:rPr>
      </w:pPr>
    </w:p>
    <w:p w14:paraId="2548F4EA" w14:textId="77777777" w:rsidR="00095161" w:rsidRPr="009526A2" w:rsidRDefault="00095161" w:rsidP="009526A2">
      <w:pPr>
        <w:spacing w:after="0"/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O D L U K U</w:t>
      </w:r>
    </w:p>
    <w:p w14:paraId="7AE8870D" w14:textId="1B7AA339" w:rsidR="00095161" w:rsidRPr="009526A2" w:rsidRDefault="00095161" w:rsidP="009526A2">
      <w:pPr>
        <w:spacing w:after="0"/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O ZAPOČINJANJU POSTUPKA OCJENE O POTREBI STRATEŠKE PROCJENE UTJECAJA NA OKOLIŠ</w:t>
      </w:r>
    </w:p>
    <w:p w14:paraId="054D2C13" w14:textId="5C0F5483" w:rsidR="008D42C1" w:rsidRPr="009526A2" w:rsidRDefault="00DB6EAA" w:rsidP="009526A2">
      <w:pPr>
        <w:spacing w:after="0"/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ZA IZMJENE I DOPUNE URBANISTIČKOG PLANA UREĐENJA RADNE ZONE MALETIĆI (I1)</w:t>
      </w:r>
    </w:p>
    <w:p w14:paraId="4D975886" w14:textId="77777777" w:rsidR="004A191C" w:rsidRPr="009526A2" w:rsidRDefault="004A191C" w:rsidP="009526A2">
      <w:pPr>
        <w:spacing w:after="0"/>
        <w:jc w:val="both"/>
        <w:rPr>
          <w:rFonts w:asciiTheme="minorBidi" w:hAnsiTheme="minorBidi"/>
          <w:b/>
        </w:rPr>
      </w:pPr>
    </w:p>
    <w:p w14:paraId="2AA4B2F1" w14:textId="6C2DDBF9" w:rsidR="002E633B" w:rsidRPr="009526A2" w:rsidRDefault="002E633B" w:rsidP="009526A2">
      <w:pPr>
        <w:spacing w:after="120"/>
        <w:jc w:val="both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 xml:space="preserve">I. </w:t>
      </w:r>
      <w:r w:rsidR="003C7539" w:rsidRPr="009526A2">
        <w:rPr>
          <w:rFonts w:asciiTheme="minorBidi" w:hAnsiTheme="minorBidi"/>
          <w:b/>
        </w:rPr>
        <w:tab/>
      </w:r>
      <w:r w:rsidRPr="009526A2">
        <w:rPr>
          <w:rFonts w:asciiTheme="minorBidi" w:hAnsiTheme="minorBidi"/>
          <w:b/>
        </w:rPr>
        <w:t>OPĆE ODREDBE</w:t>
      </w:r>
    </w:p>
    <w:p w14:paraId="0B7186F2" w14:textId="77777777" w:rsidR="002E633B" w:rsidRPr="009526A2" w:rsidRDefault="002E633B" w:rsidP="009526A2">
      <w:pPr>
        <w:spacing w:after="120"/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Članak 1.</w:t>
      </w:r>
    </w:p>
    <w:p w14:paraId="409DE5D0" w14:textId="389147A2" w:rsidR="00B51106" w:rsidRPr="009526A2" w:rsidRDefault="00B51106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(1) Donošenjem ove Odluke započinje postupak ocjene o potrebi strate</w:t>
      </w:r>
      <w:r w:rsidR="00202635" w:rsidRPr="009526A2">
        <w:rPr>
          <w:rFonts w:asciiTheme="minorBidi" w:hAnsiTheme="minorBidi"/>
        </w:rPr>
        <w:t xml:space="preserve">ške procjene utjecaja na okoliš </w:t>
      </w:r>
      <w:r w:rsidR="00DB6EAA" w:rsidRPr="009526A2">
        <w:rPr>
          <w:rFonts w:asciiTheme="minorBidi" w:hAnsiTheme="minorBidi"/>
        </w:rPr>
        <w:t>za Izmjene i dopune Urbanističkog plana uređenja radne zone Maletići (I1)</w:t>
      </w:r>
      <w:r w:rsidR="00F25FE8" w:rsidRPr="009526A2">
        <w:rPr>
          <w:rFonts w:asciiTheme="minorBidi" w:hAnsiTheme="minorBidi"/>
        </w:rPr>
        <w:t>.</w:t>
      </w:r>
    </w:p>
    <w:p w14:paraId="20215649" w14:textId="2797045F" w:rsidR="00B51106" w:rsidRPr="009526A2" w:rsidRDefault="00B51106" w:rsidP="00EF4555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(2) Postupak ocjene o potrebi strateške procjene utjecaja na okoliš</w:t>
      </w:r>
      <w:r w:rsidR="00F25FE8" w:rsidRPr="009526A2">
        <w:rPr>
          <w:rFonts w:asciiTheme="minorBidi" w:hAnsiTheme="minorBidi"/>
        </w:rPr>
        <w:t xml:space="preserve"> Izmjena i dopuna Urbanističkog plana uređenja radne zone Maletići (I1)</w:t>
      </w:r>
      <w:r w:rsidRPr="009526A2">
        <w:rPr>
          <w:rFonts w:asciiTheme="minorBidi" w:hAnsiTheme="minorBidi"/>
        </w:rPr>
        <w:t xml:space="preserve"> potrebno je provesti sukladno odredbama Zakona o zaštiti okoliša („Narodne novine" broj 80/13, 153/13, 78/15, 12/18 i 118/18) i Mišljenju nadlež</w:t>
      </w:r>
      <w:r w:rsidR="00114FA3" w:rsidRPr="009526A2">
        <w:rPr>
          <w:rFonts w:asciiTheme="minorBidi" w:hAnsiTheme="minorBidi"/>
        </w:rPr>
        <w:t xml:space="preserve">nog upravnog tijela u županiji, Upravnog odjela za graditeljstvo i okoliš, Odsjeka za planske poslove i zaštitu okoliša </w:t>
      </w:r>
      <w:r w:rsidR="00EF4555" w:rsidRPr="00EF4555">
        <w:rPr>
          <w:rFonts w:asciiTheme="minorBidi" w:hAnsiTheme="minorBidi"/>
        </w:rPr>
        <w:t>KLASA: 351-03/24-02/67, URBROJ: 2133-07-01/01-24-02 od 11. prosinca 2024. godine</w:t>
      </w:r>
      <w:r w:rsidR="00EF4555">
        <w:rPr>
          <w:rFonts w:asciiTheme="minorBidi" w:hAnsiTheme="minorBidi"/>
        </w:rPr>
        <w:t>.</w:t>
      </w:r>
    </w:p>
    <w:p w14:paraId="067DE5D4" w14:textId="77777777" w:rsidR="008E730A" w:rsidRPr="009526A2" w:rsidRDefault="008E730A" w:rsidP="009526A2">
      <w:pPr>
        <w:shd w:val="clear" w:color="auto" w:fill="FFFFFF"/>
        <w:spacing w:before="298"/>
        <w:ind w:left="29" w:right="-21"/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Članak 2.</w:t>
      </w:r>
    </w:p>
    <w:p w14:paraId="2095B53E" w14:textId="5BB18234" w:rsidR="00DB6EAA" w:rsidRPr="009526A2" w:rsidRDefault="008E730A" w:rsidP="009526A2">
      <w:pPr>
        <w:shd w:val="clear" w:color="auto" w:fill="FFFFFF"/>
        <w:ind w:left="38" w:right="-21"/>
        <w:jc w:val="both"/>
        <w:rPr>
          <w:rFonts w:asciiTheme="minorBidi" w:hAnsiTheme="minorBidi"/>
          <w:b/>
        </w:rPr>
      </w:pPr>
      <w:r w:rsidRPr="009526A2">
        <w:rPr>
          <w:rFonts w:asciiTheme="minorBidi" w:hAnsiTheme="minorBidi"/>
        </w:rPr>
        <w:t>Postupak ocjene o potrebi strateške procjene utjecaja na okoliš</w:t>
      </w:r>
      <w:bookmarkStart w:id="0" w:name="_Hlk488918104"/>
      <w:r w:rsidR="00DF1217" w:rsidRPr="009526A2">
        <w:rPr>
          <w:rFonts w:asciiTheme="minorBidi" w:hAnsiTheme="minorBidi"/>
        </w:rPr>
        <w:t xml:space="preserve"> </w:t>
      </w:r>
      <w:bookmarkEnd w:id="0"/>
      <w:r w:rsidR="00F25FE8" w:rsidRPr="009526A2">
        <w:rPr>
          <w:rFonts w:asciiTheme="minorBidi" w:hAnsiTheme="minorBidi"/>
        </w:rPr>
        <w:t xml:space="preserve">Izmjena i dopuna Urbanističkog plana uređenja radne zone Maletići (I1) </w:t>
      </w:r>
      <w:r w:rsidRPr="009526A2">
        <w:rPr>
          <w:rFonts w:asciiTheme="minorBidi" w:hAnsiTheme="minorBidi"/>
        </w:rPr>
        <w:t xml:space="preserve">provodi </w:t>
      </w:r>
      <w:r w:rsidR="00A8071F" w:rsidRPr="009526A2">
        <w:rPr>
          <w:rFonts w:asciiTheme="minorBidi" w:hAnsiTheme="minorBidi"/>
        </w:rPr>
        <w:t>Upravni odjel</w:t>
      </w:r>
      <w:r w:rsidR="005B15C9" w:rsidRPr="009526A2">
        <w:rPr>
          <w:rFonts w:asciiTheme="minorBidi" w:hAnsiTheme="minorBidi"/>
        </w:rPr>
        <w:t xml:space="preserve"> za</w:t>
      </w:r>
      <w:r w:rsidR="00A8071F" w:rsidRPr="009526A2">
        <w:rPr>
          <w:rFonts w:asciiTheme="minorBidi" w:hAnsiTheme="minorBidi"/>
        </w:rPr>
        <w:t xml:space="preserve"> graditeljstvo i okoliš, Odsjek</w:t>
      </w:r>
      <w:r w:rsidR="005B15C9" w:rsidRPr="009526A2">
        <w:rPr>
          <w:rFonts w:asciiTheme="minorBidi" w:hAnsiTheme="minorBidi"/>
        </w:rPr>
        <w:t xml:space="preserve"> za planske poslove i zaštitu okoliša</w:t>
      </w:r>
      <w:r w:rsidR="00A8071F" w:rsidRPr="009526A2">
        <w:rPr>
          <w:rFonts w:asciiTheme="minorBidi" w:hAnsiTheme="minorBidi"/>
        </w:rPr>
        <w:t xml:space="preserve"> </w:t>
      </w:r>
      <w:r w:rsidR="00A8071F" w:rsidRPr="009526A2">
        <w:rPr>
          <w:rFonts w:asciiTheme="minorBidi" w:hAnsiTheme="minorBidi"/>
          <w:color w:val="000000"/>
        </w:rPr>
        <w:t>Karlovačke županije</w:t>
      </w:r>
      <w:r w:rsidR="005B15C9" w:rsidRPr="009526A2">
        <w:rPr>
          <w:rFonts w:asciiTheme="minorBidi" w:hAnsiTheme="minorBidi"/>
          <w:b/>
        </w:rPr>
        <w:t>.</w:t>
      </w:r>
    </w:p>
    <w:p w14:paraId="4ABF5415" w14:textId="395F9557" w:rsidR="002E633B" w:rsidRPr="009526A2" w:rsidRDefault="002E633B" w:rsidP="009526A2">
      <w:pPr>
        <w:shd w:val="clear" w:color="auto" w:fill="FFFFFF"/>
        <w:ind w:left="698" w:right="-21" w:hanging="660"/>
        <w:jc w:val="both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 xml:space="preserve">II. </w:t>
      </w:r>
      <w:r w:rsidR="003C7539" w:rsidRPr="009526A2">
        <w:rPr>
          <w:rFonts w:asciiTheme="minorBidi" w:hAnsiTheme="minorBidi"/>
          <w:b/>
        </w:rPr>
        <w:tab/>
      </w:r>
      <w:r w:rsidR="008E730A" w:rsidRPr="009526A2">
        <w:rPr>
          <w:rFonts w:asciiTheme="minorBidi" w:hAnsiTheme="minorBidi"/>
          <w:b/>
          <w:bCs/>
        </w:rPr>
        <w:t xml:space="preserve">RAZLOZI ZA IZRADU I </w:t>
      </w:r>
      <w:r w:rsidR="00DB6EAA" w:rsidRPr="009526A2">
        <w:rPr>
          <w:rFonts w:asciiTheme="minorBidi" w:hAnsiTheme="minorBidi"/>
          <w:b/>
          <w:bCs/>
        </w:rPr>
        <w:t xml:space="preserve">DONOŠENJE </w:t>
      </w:r>
      <w:bookmarkStart w:id="1" w:name="_Hlk182210391"/>
      <w:r w:rsidR="00DB6EAA" w:rsidRPr="009526A2">
        <w:rPr>
          <w:rFonts w:asciiTheme="minorBidi" w:hAnsiTheme="minorBidi"/>
          <w:b/>
          <w:bCs/>
        </w:rPr>
        <w:t>IZMJENA I DOPUNA URBANISTIČKOG PLANA UREĐENJA RADNE ZONE MALETIĆI (I1)</w:t>
      </w:r>
    </w:p>
    <w:p w14:paraId="2BFD872D" w14:textId="77777777" w:rsidR="008E730A" w:rsidRPr="009526A2" w:rsidRDefault="008E730A" w:rsidP="009526A2">
      <w:pPr>
        <w:spacing w:after="120"/>
        <w:jc w:val="center"/>
        <w:rPr>
          <w:rFonts w:asciiTheme="minorBidi" w:hAnsiTheme="minorBidi"/>
          <w:b/>
        </w:rPr>
      </w:pPr>
      <w:bookmarkStart w:id="2" w:name="_Hlk506549764"/>
      <w:bookmarkStart w:id="3" w:name="_Hlk506554127"/>
      <w:bookmarkEnd w:id="1"/>
      <w:r w:rsidRPr="009526A2">
        <w:rPr>
          <w:rFonts w:asciiTheme="minorBidi" w:hAnsiTheme="minorBidi"/>
          <w:b/>
        </w:rPr>
        <w:lastRenderedPageBreak/>
        <w:t>Članak 3.</w:t>
      </w:r>
    </w:p>
    <w:bookmarkEnd w:id="2"/>
    <w:bookmarkEnd w:id="3"/>
    <w:p w14:paraId="5FE94AEC" w14:textId="451B587A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Razlozi za izradu</w:t>
      </w:r>
      <w:r w:rsidR="00F25FE8" w:rsidRPr="009526A2">
        <w:rPr>
          <w:rFonts w:asciiTheme="minorBidi" w:hAnsiTheme="minorBidi"/>
        </w:rPr>
        <w:t xml:space="preserve"> Izmjena i dopuna Urbanističkog plana uređenja radne zone Maletići (I1)</w:t>
      </w:r>
      <w:r w:rsidRPr="009526A2">
        <w:rPr>
          <w:rFonts w:asciiTheme="minorBidi" w:hAnsiTheme="minorBidi"/>
        </w:rPr>
        <w:t xml:space="preserve"> su sljedeći:</w:t>
      </w:r>
    </w:p>
    <w:p w14:paraId="13EC1DD9" w14:textId="77777777" w:rsidR="00DB6EAA" w:rsidRPr="009526A2" w:rsidRDefault="00DB6EAA" w:rsidP="009526A2">
      <w:pPr>
        <w:numPr>
          <w:ilvl w:val="0"/>
          <w:numId w:val="10"/>
        </w:num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Usklađenost sa zakonskim i podzakonskim okvirom</w:t>
      </w:r>
    </w:p>
    <w:p w14:paraId="6441C6B3" w14:textId="77777777" w:rsidR="00DB6EAA" w:rsidRPr="009526A2" w:rsidRDefault="00DB6EAA" w:rsidP="009526A2">
      <w:pPr>
        <w:numPr>
          <w:ilvl w:val="0"/>
          <w:numId w:val="11"/>
        </w:num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Zakonska obveza izrade izmjene i dopune Plana i usklađenje sa Zakonom</w:t>
      </w:r>
    </w:p>
    <w:p w14:paraId="4A70BC0F" w14:textId="77777777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Usklađenje s Pravilnikom koji je stupio na snagu 01. siječnja 2024. godine, te posljednjim izmjenama i dopunama Zakona, a kojim je propisana obveza vođenja svih budućih izmjena i dopuna prostornih planova, kao i donošenje novih, u svim fazama izrade, kroz elektronički sustav ePlanovi čime se stvaraju prostorni planovi „nove generacije“. Na taj način će se olakšati, osuvremeniti, unificirati i digitalizirati procedura izrade prostornih planova, ali i potaknuti smanjenje administrativnog i financijskog opterećenja građanima, poslovnim subjektima i investitorima</w:t>
      </w:r>
    </w:p>
    <w:p w14:paraId="61EB6F07" w14:textId="77777777" w:rsidR="00DB6EAA" w:rsidRPr="009526A2" w:rsidRDefault="00DB6EAA" w:rsidP="009526A2">
      <w:pPr>
        <w:numPr>
          <w:ilvl w:val="0"/>
          <w:numId w:val="11"/>
        </w:num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Usklađenje s planom više razine</w:t>
      </w:r>
    </w:p>
    <w:p w14:paraId="200F48BF" w14:textId="77777777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Izmjene i dopune plana izrađuju se u skladu s važećim Prostornim planom Karlovačke županije</w:t>
      </w:r>
    </w:p>
    <w:p w14:paraId="05667BC4" w14:textId="77777777" w:rsidR="00DB6EAA" w:rsidRPr="009526A2" w:rsidRDefault="00DB6EAA" w:rsidP="009526A2">
      <w:pPr>
        <w:numPr>
          <w:ilvl w:val="0"/>
          <w:numId w:val="11"/>
        </w:num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Usklađenje s planom šireg područja iste razine</w:t>
      </w:r>
    </w:p>
    <w:p w14:paraId="47A6C068" w14:textId="77777777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Osnovni razlog pokretanja postupka izmjena i dopuna Plana je usklađenje s važećim Prostornim planom uređenja Općine Netretić u pogledu proširenja radne zone Maletići i samim time obuhvata predmetnog Plana</w:t>
      </w:r>
    </w:p>
    <w:p w14:paraId="63302414" w14:textId="77777777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Prilikom izrade predmetnih izmjena i dopuna Plana, potrebno je provjeriti postoji li potreba i za drugim usklađivanjem s Prostornim planom uređenja Općine Netretić, te ovisno o tome provesti usklađenje s istim</w:t>
      </w:r>
    </w:p>
    <w:p w14:paraId="48E50C59" w14:textId="77777777" w:rsidR="00DB6EAA" w:rsidRPr="009526A2" w:rsidRDefault="00DB6EAA" w:rsidP="009526A2">
      <w:pPr>
        <w:numPr>
          <w:ilvl w:val="0"/>
          <w:numId w:val="10"/>
        </w:num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Određivanje novih prostorno planskih rješenja</w:t>
      </w:r>
    </w:p>
    <w:p w14:paraId="1617A08E" w14:textId="77777777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Povezati površinu za proširenje zone Maletići s prometnom, komunalnom i drugom infrastrukturom postojeće zone te na taj način osigurati racionalno korištenje i funkcionalnost zone u cjelini.</w:t>
      </w:r>
    </w:p>
    <w:p w14:paraId="2377227B" w14:textId="77777777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 xml:space="preserve">Definirati parametre gradnje zahvata u prostoru i uređenja površina na proširenom dijelu obuhvata UPU u skladu s zahtjevima, podacima i drugom dokumentacijom javnopravnih tijela utvrđenih člankom 8 ove Odluke.  </w:t>
      </w:r>
    </w:p>
    <w:p w14:paraId="2C7299AF" w14:textId="77777777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Zbog novih saznanja i potreba nastalih protekom vremena korigirati će se odredbe za provedbu i grafički prikazi, a sve na osnovu potreba i inicijativa za izmjene i dopune od strane gospodarskih subjekata, vlasnika zemljišta unutar obuhvata Plana, trendova u gospodarstvu i drugih pokazatelja</w:t>
      </w:r>
    </w:p>
    <w:p w14:paraId="343E9510" w14:textId="77777777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</w:p>
    <w:p w14:paraId="46D59AE2" w14:textId="55C4B69C" w:rsidR="008A0678" w:rsidRPr="009526A2" w:rsidRDefault="00444899" w:rsidP="009526A2">
      <w:pPr>
        <w:spacing w:after="120"/>
        <w:ind w:left="705" w:hanging="705"/>
        <w:jc w:val="both"/>
        <w:rPr>
          <w:rFonts w:asciiTheme="minorBidi" w:hAnsiTheme="minorBidi"/>
          <w:b/>
          <w:bCs/>
        </w:rPr>
      </w:pPr>
      <w:r w:rsidRPr="009526A2">
        <w:rPr>
          <w:rFonts w:asciiTheme="minorBidi" w:hAnsiTheme="minorBidi"/>
          <w:b/>
        </w:rPr>
        <w:t>III</w:t>
      </w:r>
      <w:r w:rsidR="00343E01" w:rsidRPr="009526A2">
        <w:rPr>
          <w:rFonts w:asciiTheme="minorBidi" w:hAnsiTheme="minorBidi"/>
          <w:b/>
        </w:rPr>
        <w:t xml:space="preserve">. </w:t>
      </w:r>
      <w:r w:rsidR="003C7539" w:rsidRPr="009526A2">
        <w:rPr>
          <w:rFonts w:asciiTheme="minorBidi" w:hAnsiTheme="minorBidi"/>
          <w:b/>
        </w:rPr>
        <w:tab/>
      </w:r>
      <w:r w:rsidR="00343E01" w:rsidRPr="009526A2">
        <w:rPr>
          <w:rFonts w:asciiTheme="minorBidi" w:hAnsiTheme="minorBidi"/>
          <w:b/>
        </w:rPr>
        <w:t xml:space="preserve">OBUHVAT </w:t>
      </w:r>
      <w:r w:rsidR="003C7539" w:rsidRPr="009526A2">
        <w:rPr>
          <w:rFonts w:asciiTheme="minorBidi" w:hAnsiTheme="minorBidi"/>
          <w:b/>
        </w:rPr>
        <w:t>IZRADE</w:t>
      </w:r>
      <w:r w:rsidR="008A0678" w:rsidRPr="009526A2">
        <w:rPr>
          <w:rFonts w:asciiTheme="minorBidi" w:hAnsiTheme="minorBidi"/>
        </w:rPr>
        <w:t xml:space="preserve"> </w:t>
      </w:r>
      <w:bookmarkStart w:id="4" w:name="_Hlk182210459"/>
      <w:r w:rsidR="00DB6EAA" w:rsidRPr="009526A2">
        <w:rPr>
          <w:rFonts w:asciiTheme="minorBidi" w:hAnsiTheme="minorBidi"/>
          <w:b/>
          <w:bCs/>
        </w:rPr>
        <w:t>IZMJENA I DOPUNA URBANISTIČKOG PLANA UREĐENJA RADNE ZONE MALETIĆI (I1)</w:t>
      </w:r>
    </w:p>
    <w:bookmarkEnd w:id="4"/>
    <w:p w14:paraId="5398B465" w14:textId="3EA4797E" w:rsidR="00493A40" w:rsidRPr="009526A2" w:rsidRDefault="00493A40" w:rsidP="009526A2">
      <w:pPr>
        <w:spacing w:after="120"/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Članak 4.</w:t>
      </w:r>
    </w:p>
    <w:p w14:paraId="60388B33" w14:textId="69C6ACD3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 xml:space="preserve">Granice obuhvata izrade </w:t>
      </w:r>
      <w:r w:rsidR="00F25FE8" w:rsidRPr="009526A2">
        <w:rPr>
          <w:rFonts w:asciiTheme="minorBidi" w:hAnsiTheme="minorBidi"/>
        </w:rPr>
        <w:t xml:space="preserve">Izmjena i dopuna Urbanističkog plana uređenja radne zone Maletići (I1) </w:t>
      </w:r>
      <w:r w:rsidRPr="009526A2">
        <w:rPr>
          <w:rFonts w:asciiTheme="minorBidi" w:hAnsiTheme="minorBidi"/>
        </w:rPr>
        <w:t>preuzete su iz važećeg Prostornog plana uređenja Općine Netretić i prikazane su u ISPU sustavu ePlanovi – Geometrija plana, pri čemu se dopuštaju opravdane manje korekcije granice obuhvata na temelju prilagodbe detaljnijoj katastarskoj izmjeri i stanju na terenu.</w:t>
      </w:r>
    </w:p>
    <w:p w14:paraId="0818A6B9" w14:textId="1D5BBA99" w:rsidR="00343E01" w:rsidRPr="009526A2" w:rsidRDefault="00444899" w:rsidP="009526A2">
      <w:pPr>
        <w:spacing w:after="120"/>
        <w:ind w:left="705" w:hanging="705"/>
        <w:jc w:val="both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lastRenderedPageBreak/>
        <w:t>IV</w:t>
      </w:r>
      <w:r w:rsidR="00493A40" w:rsidRPr="009526A2">
        <w:rPr>
          <w:rFonts w:asciiTheme="minorBidi" w:hAnsiTheme="minorBidi"/>
          <w:b/>
        </w:rPr>
        <w:t xml:space="preserve">. </w:t>
      </w:r>
      <w:r w:rsidR="003C7539" w:rsidRPr="009526A2">
        <w:rPr>
          <w:rFonts w:asciiTheme="minorBidi" w:hAnsiTheme="minorBidi"/>
          <w:b/>
        </w:rPr>
        <w:tab/>
      </w:r>
      <w:r w:rsidR="00493A40" w:rsidRPr="009526A2">
        <w:rPr>
          <w:rFonts w:asciiTheme="minorBidi" w:hAnsiTheme="minorBidi"/>
          <w:b/>
        </w:rPr>
        <w:t xml:space="preserve">CILJEVI I PROGRAMSKA POLAZIŠTA </w:t>
      </w:r>
      <w:r w:rsidR="00DB6EAA" w:rsidRPr="009526A2">
        <w:rPr>
          <w:rFonts w:asciiTheme="minorBidi" w:hAnsiTheme="minorBidi"/>
          <w:b/>
        </w:rPr>
        <w:t>IZMJENA I DOPUNA URBANISTIČKOG PLANA UREĐENJA RADNE ZONE MALETIĆI (I1)</w:t>
      </w:r>
    </w:p>
    <w:p w14:paraId="34C0CD91" w14:textId="3D1E0506" w:rsidR="00493A40" w:rsidRPr="009526A2" w:rsidRDefault="007072DC" w:rsidP="009526A2">
      <w:pPr>
        <w:spacing w:after="120"/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Članak 5</w:t>
      </w:r>
      <w:r w:rsidR="00493A40" w:rsidRPr="009526A2">
        <w:rPr>
          <w:rFonts w:asciiTheme="minorBidi" w:hAnsiTheme="minorBidi"/>
          <w:b/>
        </w:rPr>
        <w:t>.</w:t>
      </w:r>
    </w:p>
    <w:p w14:paraId="3108CAB7" w14:textId="3FC0E53D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Osnovni ciljevi i programska polazišta za izradu izmjen</w:t>
      </w:r>
      <w:r w:rsidR="009526A2">
        <w:rPr>
          <w:rFonts w:asciiTheme="minorBidi" w:hAnsiTheme="minorBidi"/>
        </w:rPr>
        <w:t>a</w:t>
      </w:r>
      <w:r w:rsidRPr="009526A2">
        <w:rPr>
          <w:rFonts w:asciiTheme="minorBidi" w:hAnsiTheme="minorBidi"/>
        </w:rPr>
        <w:t xml:space="preserve"> i dopun</w:t>
      </w:r>
      <w:r w:rsidR="009526A2">
        <w:rPr>
          <w:rFonts w:asciiTheme="minorBidi" w:hAnsiTheme="minorBidi"/>
        </w:rPr>
        <w:t>a</w:t>
      </w:r>
      <w:r w:rsidRPr="009526A2">
        <w:rPr>
          <w:rFonts w:asciiTheme="minorBidi" w:hAnsiTheme="minorBidi"/>
        </w:rPr>
        <w:t xml:space="preserve"> Plana su:</w:t>
      </w:r>
    </w:p>
    <w:p w14:paraId="3955A10D" w14:textId="77777777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-</w:t>
      </w:r>
      <w:r w:rsidRPr="009526A2">
        <w:rPr>
          <w:rFonts w:asciiTheme="minorBidi" w:hAnsiTheme="minorBidi"/>
        </w:rPr>
        <w:tab/>
        <w:t>osiguranje kvalitetnijeg prostornog i daljnjeg gospodarskog razvoja područja radne zone Maletići te omogućavanje uvjeta za razvoj gospodarskih djelatnosti u skladu s novim saznanjima i potrebama</w:t>
      </w:r>
    </w:p>
    <w:p w14:paraId="25105002" w14:textId="77777777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-</w:t>
      </w:r>
      <w:r w:rsidRPr="009526A2">
        <w:rPr>
          <w:rFonts w:asciiTheme="minorBidi" w:hAnsiTheme="minorBidi"/>
        </w:rPr>
        <w:tab/>
        <w:t>ukoliko će to tijekom izrade izmjena i dopuna Plana biti potrebno, isti će se uskladiti s odgovarajućim zahtjevima javnopravnih tijela koji će se prikupiti u postupku izrade i donošenja</w:t>
      </w:r>
    </w:p>
    <w:p w14:paraId="1C32A6D7" w14:textId="4880A3DC" w:rsidR="00DB6EAA" w:rsidRPr="009526A2" w:rsidRDefault="00DB6EAA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-</w:t>
      </w:r>
      <w:r w:rsidRPr="009526A2">
        <w:rPr>
          <w:rFonts w:asciiTheme="minorBidi" w:hAnsiTheme="minorBidi"/>
        </w:rPr>
        <w:tab/>
        <w:t>programska polazišta sadržana su u važećem Planu, ali uključuju izmjene i dopune prostorno planskih rješenja i urbanističkih parametara u skladu s novim propisima, tehničkom dokumentacijom i studijama te pojedinačnim zahtjevima korisnika prostora, obzirom da su se od donošenja Plana izmijenile gospodarske okolnosti i zahtjevi za načinom korištenja gospodarskih zona.</w:t>
      </w:r>
    </w:p>
    <w:p w14:paraId="41258C1E" w14:textId="5E3751B5" w:rsidR="00493A40" w:rsidRPr="009526A2" w:rsidRDefault="005F60AE" w:rsidP="009526A2">
      <w:pPr>
        <w:spacing w:after="120"/>
        <w:jc w:val="both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V</w:t>
      </w:r>
      <w:r w:rsidR="00493A40" w:rsidRPr="009526A2">
        <w:rPr>
          <w:rFonts w:asciiTheme="minorBidi" w:hAnsiTheme="minorBidi"/>
          <w:b/>
        </w:rPr>
        <w:t xml:space="preserve">. </w:t>
      </w:r>
      <w:r w:rsidR="003C7539" w:rsidRPr="009526A2">
        <w:rPr>
          <w:rFonts w:asciiTheme="minorBidi" w:hAnsiTheme="minorBidi"/>
          <w:b/>
        </w:rPr>
        <w:tab/>
      </w:r>
      <w:r w:rsidRPr="009526A2">
        <w:rPr>
          <w:rFonts w:asciiTheme="minorBidi" w:hAnsiTheme="minorBidi"/>
          <w:b/>
        </w:rPr>
        <w:t>PRETHODNA OCJENA PRIHVATLJIVOSTI PLAN</w:t>
      </w:r>
      <w:r w:rsidR="00F268BD" w:rsidRPr="009526A2">
        <w:rPr>
          <w:rFonts w:asciiTheme="minorBidi" w:hAnsiTheme="minorBidi"/>
          <w:b/>
        </w:rPr>
        <w:t>A</w:t>
      </w:r>
    </w:p>
    <w:p w14:paraId="587D218E" w14:textId="0B728843" w:rsidR="00493A40" w:rsidRPr="009526A2" w:rsidRDefault="007072DC" w:rsidP="009526A2">
      <w:pPr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Članak 6</w:t>
      </w:r>
      <w:r w:rsidR="00493A40" w:rsidRPr="009526A2">
        <w:rPr>
          <w:rFonts w:asciiTheme="minorBidi" w:hAnsiTheme="minorBidi"/>
          <w:b/>
        </w:rPr>
        <w:t>.</w:t>
      </w:r>
    </w:p>
    <w:p w14:paraId="2A788EF1" w14:textId="4264E715" w:rsidR="00C158FF" w:rsidRDefault="005F60AE" w:rsidP="00574415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 xml:space="preserve">U okviru postupka ocjene, dostavit će se zahtjev </w:t>
      </w:r>
      <w:r w:rsidR="00345690" w:rsidRPr="009526A2">
        <w:rPr>
          <w:rFonts w:asciiTheme="minorBidi" w:hAnsiTheme="minorBidi"/>
        </w:rPr>
        <w:t>Upravnom odjelu za graditeljstvo i okoliš, Odsjeku za planske poslove i zaštitu okoliša</w:t>
      </w:r>
      <w:r w:rsidR="00A8071F" w:rsidRPr="009526A2">
        <w:rPr>
          <w:rFonts w:asciiTheme="minorBidi" w:hAnsiTheme="minorBidi"/>
        </w:rPr>
        <w:t xml:space="preserve"> </w:t>
      </w:r>
      <w:r w:rsidR="00A8071F" w:rsidRPr="009526A2">
        <w:rPr>
          <w:rFonts w:asciiTheme="minorBidi" w:hAnsiTheme="minorBidi"/>
          <w:color w:val="000000"/>
        </w:rPr>
        <w:t>Karlovačke županije</w:t>
      </w:r>
      <w:r w:rsidRPr="009526A2">
        <w:rPr>
          <w:rFonts w:asciiTheme="minorBidi" w:hAnsiTheme="minorBidi"/>
        </w:rPr>
        <w:t>, zbog prethodne ocjene prihvatljivosti na ekološku mrežu.</w:t>
      </w:r>
    </w:p>
    <w:p w14:paraId="1E90612B" w14:textId="50152C77" w:rsidR="009526A2" w:rsidRDefault="009526A2" w:rsidP="00574415">
      <w:pPr>
        <w:spacing w:after="12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U postupku ocjene o potrebi strateške procjene utjecaja na okoliš za izradu Izmjena i dopuna Plana sudjelovat će i sljedeća tijela i osobe:</w:t>
      </w:r>
    </w:p>
    <w:p w14:paraId="5BB78746" w14:textId="6B6D593F" w:rsidR="009526A2" w:rsidRDefault="009526A2" w:rsidP="00574415">
      <w:pPr>
        <w:spacing w:after="12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- Ministarstvo kulture, Uprava za zaštitu kulturne baštine, Konzervatorski  odjel u Karlovcu, Ambroza </w:t>
      </w:r>
      <w:proofErr w:type="spellStart"/>
      <w:r>
        <w:rPr>
          <w:rFonts w:asciiTheme="minorBidi" w:hAnsiTheme="minorBidi"/>
        </w:rPr>
        <w:t>Vraniczanya</w:t>
      </w:r>
      <w:proofErr w:type="spellEnd"/>
      <w:r>
        <w:rPr>
          <w:rFonts w:asciiTheme="minorBidi" w:hAnsiTheme="minorBidi"/>
        </w:rPr>
        <w:t xml:space="preserve"> 4, 47000 Karlovac</w:t>
      </w:r>
    </w:p>
    <w:p w14:paraId="17C230B7" w14:textId="793891E8" w:rsidR="009526A2" w:rsidRDefault="009526A2" w:rsidP="00574415">
      <w:pPr>
        <w:spacing w:after="12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- Ministarstvo zdravstva, Ksaver 200a, 10000 Zagreb</w:t>
      </w:r>
    </w:p>
    <w:p w14:paraId="335304FF" w14:textId="731C6462" w:rsidR="009526A2" w:rsidRDefault="009526A2" w:rsidP="00574415">
      <w:pPr>
        <w:spacing w:after="12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- Hrvatske vode – VGI za mali sliv Kupa, Obala Frane Račkog 10, 47000 Karlovac</w:t>
      </w:r>
    </w:p>
    <w:p w14:paraId="7F5EF51A" w14:textId="2D99DC6D" w:rsidR="009526A2" w:rsidRDefault="009526A2" w:rsidP="00574415">
      <w:pPr>
        <w:spacing w:after="12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- Hrvatske šume, Uprava šuma podružnica Karlovac, Put Davorina Trstenjaka 1, 47000 </w:t>
      </w:r>
      <w:r w:rsidR="00574415">
        <w:rPr>
          <w:rFonts w:asciiTheme="minorBidi" w:hAnsiTheme="minorBidi"/>
        </w:rPr>
        <w:t xml:space="preserve">       </w:t>
      </w:r>
      <w:r>
        <w:rPr>
          <w:rFonts w:asciiTheme="minorBidi" w:hAnsiTheme="minorBidi"/>
        </w:rPr>
        <w:t>Karlovac</w:t>
      </w:r>
    </w:p>
    <w:p w14:paraId="39F77336" w14:textId="6D4B75D5" w:rsidR="009526A2" w:rsidRDefault="009526A2" w:rsidP="00574415">
      <w:pPr>
        <w:spacing w:after="12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- Karlovačka županija, Upravni odjel za gospodarstvo, A. </w:t>
      </w:r>
      <w:proofErr w:type="spellStart"/>
      <w:r>
        <w:rPr>
          <w:rFonts w:asciiTheme="minorBidi" w:hAnsiTheme="minorBidi"/>
        </w:rPr>
        <w:t>Vraniczanya</w:t>
      </w:r>
      <w:proofErr w:type="spellEnd"/>
      <w:r>
        <w:rPr>
          <w:rFonts w:asciiTheme="minorBidi" w:hAnsiTheme="minorBidi"/>
        </w:rPr>
        <w:t xml:space="preserve"> 4, 47000 Karlovac</w:t>
      </w:r>
    </w:p>
    <w:p w14:paraId="72644B00" w14:textId="437385B2" w:rsidR="009526A2" w:rsidRDefault="009526A2" w:rsidP="00574415">
      <w:pPr>
        <w:spacing w:after="12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- JU Natura Viva za upravljanje zaštićenim dijelovima prirode na području Karlovačke županije, J. Križanića 30, 47000 Karlovac</w:t>
      </w:r>
    </w:p>
    <w:p w14:paraId="5002EADB" w14:textId="77777777" w:rsidR="00574415" w:rsidRDefault="00574415" w:rsidP="009526A2">
      <w:pPr>
        <w:spacing w:after="120"/>
        <w:jc w:val="both"/>
        <w:rPr>
          <w:rFonts w:asciiTheme="minorBidi" w:hAnsiTheme="minorBidi"/>
        </w:rPr>
      </w:pPr>
    </w:p>
    <w:p w14:paraId="500A3746" w14:textId="77777777" w:rsidR="00574415" w:rsidRPr="009526A2" w:rsidRDefault="00574415" w:rsidP="009526A2">
      <w:pPr>
        <w:spacing w:after="120"/>
        <w:jc w:val="both"/>
        <w:rPr>
          <w:rFonts w:asciiTheme="minorBidi" w:hAnsiTheme="minorBidi"/>
        </w:rPr>
      </w:pPr>
    </w:p>
    <w:p w14:paraId="6949B762" w14:textId="224FB406" w:rsidR="00493A40" w:rsidRPr="009526A2" w:rsidRDefault="005F60AE" w:rsidP="009526A2">
      <w:pPr>
        <w:spacing w:after="120"/>
        <w:jc w:val="both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V</w:t>
      </w:r>
      <w:r w:rsidR="00493A40" w:rsidRPr="009526A2">
        <w:rPr>
          <w:rFonts w:asciiTheme="minorBidi" w:hAnsiTheme="minorBidi"/>
          <w:b/>
        </w:rPr>
        <w:t xml:space="preserve">I. </w:t>
      </w:r>
      <w:r w:rsidR="003C7539" w:rsidRPr="009526A2">
        <w:rPr>
          <w:rFonts w:asciiTheme="minorBidi" w:hAnsiTheme="minorBidi"/>
          <w:b/>
        </w:rPr>
        <w:tab/>
      </w:r>
      <w:r w:rsidRPr="009526A2">
        <w:rPr>
          <w:rFonts w:asciiTheme="minorBidi" w:hAnsiTheme="minorBidi"/>
          <w:b/>
        </w:rPr>
        <w:t>REDOSL</w:t>
      </w:r>
      <w:r w:rsidR="007072DC" w:rsidRPr="009526A2">
        <w:rPr>
          <w:rFonts w:asciiTheme="minorBidi" w:hAnsiTheme="minorBidi"/>
          <w:b/>
        </w:rPr>
        <w:t>I</w:t>
      </w:r>
      <w:r w:rsidRPr="009526A2">
        <w:rPr>
          <w:rFonts w:asciiTheme="minorBidi" w:hAnsiTheme="minorBidi"/>
          <w:b/>
        </w:rPr>
        <w:t>JED RADNJI U POSTUPKU OCJENE</w:t>
      </w:r>
    </w:p>
    <w:p w14:paraId="4C0D0989" w14:textId="3542E943" w:rsidR="00493A40" w:rsidRPr="009526A2" w:rsidRDefault="007072DC" w:rsidP="009526A2">
      <w:pPr>
        <w:spacing w:after="120"/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Članak 7</w:t>
      </w:r>
      <w:r w:rsidR="00493A40" w:rsidRPr="009526A2">
        <w:rPr>
          <w:rFonts w:asciiTheme="minorBidi" w:hAnsiTheme="minorBidi"/>
          <w:b/>
        </w:rPr>
        <w:t>.</w:t>
      </w:r>
    </w:p>
    <w:p w14:paraId="48182A70" w14:textId="6DE341EC" w:rsidR="00F25FE8" w:rsidRPr="009526A2" w:rsidRDefault="00474CF5" w:rsidP="009526A2">
      <w:pPr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 xml:space="preserve">Radnje koje će se provesti u postupku ocjene o potrebi strateške procjene utjecaja na okoliš </w:t>
      </w:r>
      <w:r w:rsidR="00C158FF" w:rsidRPr="009526A2">
        <w:rPr>
          <w:rFonts w:asciiTheme="minorBidi" w:hAnsiTheme="minorBidi"/>
        </w:rPr>
        <w:t xml:space="preserve">Izmjena i dopuna Urbanističkog plana uređenja radne zone Maletići (I1) </w:t>
      </w:r>
      <w:r w:rsidRPr="009526A2">
        <w:rPr>
          <w:rFonts w:asciiTheme="minorBidi" w:hAnsiTheme="minorBidi"/>
        </w:rPr>
        <w:t>provode se sukladno odredbama Zakona o zaštiti okoliša („Narodne novine" broj 80/13, 153/13, 78/15, 12/18 i 118/18) i Uredbe o strateškoj procjeni utjecaja plana i programa na okoliš („Narodne novine" broj 3/17).</w:t>
      </w:r>
    </w:p>
    <w:p w14:paraId="534EE798" w14:textId="0A1AFAE7" w:rsidR="00493A40" w:rsidRPr="009526A2" w:rsidRDefault="007072DC" w:rsidP="009526A2">
      <w:pPr>
        <w:spacing w:after="120"/>
        <w:jc w:val="both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lastRenderedPageBreak/>
        <w:t>VII</w:t>
      </w:r>
      <w:r w:rsidR="00493A40" w:rsidRPr="009526A2">
        <w:rPr>
          <w:rFonts w:asciiTheme="minorBidi" w:hAnsiTheme="minorBidi"/>
          <w:b/>
        </w:rPr>
        <w:t xml:space="preserve">. </w:t>
      </w:r>
      <w:r w:rsidR="003C7539" w:rsidRPr="009526A2">
        <w:rPr>
          <w:rFonts w:asciiTheme="minorBidi" w:hAnsiTheme="minorBidi"/>
          <w:b/>
        </w:rPr>
        <w:tab/>
      </w:r>
      <w:r w:rsidR="009B4315" w:rsidRPr="009526A2">
        <w:rPr>
          <w:rFonts w:asciiTheme="minorBidi" w:hAnsiTheme="minorBidi"/>
          <w:b/>
        </w:rPr>
        <w:t>I</w:t>
      </w:r>
      <w:r w:rsidR="009B4315" w:rsidRPr="009526A2">
        <w:rPr>
          <w:rFonts w:asciiTheme="minorBidi" w:hAnsiTheme="minorBidi"/>
          <w:b/>
          <w:bCs/>
          <w:spacing w:val="6"/>
        </w:rPr>
        <w:t>NFORMIRANJE I SUDJELOVANJE JAVNOSTI I ZAINTERESIRANE JAVNOSTI</w:t>
      </w:r>
    </w:p>
    <w:p w14:paraId="15179B0C" w14:textId="6B07826E" w:rsidR="00493A40" w:rsidRPr="009526A2" w:rsidRDefault="007072DC" w:rsidP="009526A2">
      <w:pPr>
        <w:spacing w:after="120"/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Članak 8</w:t>
      </w:r>
      <w:r w:rsidR="00493A40" w:rsidRPr="009526A2">
        <w:rPr>
          <w:rFonts w:asciiTheme="minorBidi" w:hAnsiTheme="minorBidi"/>
          <w:b/>
        </w:rPr>
        <w:t>.</w:t>
      </w:r>
    </w:p>
    <w:p w14:paraId="26B05278" w14:textId="0ED3C96E" w:rsidR="004A191C" w:rsidRPr="009526A2" w:rsidRDefault="00834957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 xml:space="preserve">Općina Netretić, odnosno Jedinstveni upravni odjel Općine Netretić </w:t>
      </w:r>
      <w:r w:rsidR="009B4315" w:rsidRPr="009526A2">
        <w:rPr>
          <w:rFonts w:asciiTheme="minorBidi" w:hAnsiTheme="minorBidi"/>
        </w:rPr>
        <w:t>informirati će javnost i zainteresiranu javnost sukladno odredbama Zakona o zaštiti okoliša (broj 80/13, 153/13, 78/15, 12/18 i 118/18) i odredbama Uredbe o informiranju i sudjelovanju javnosti i zainteresirane javnosti u pitanjima zaštite okoliša („Narodne novine" broj 64/08).</w:t>
      </w:r>
    </w:p>
    <w:p w14:paraId="424589E1" w14:textId="77777777" w:rsidR="004A191C" w:rsidRPr="009526A2" w:rsidRDefault="004A191C" w:rsidP="009526A2">
      <w:pPr>
        <w:spacing w:after="0"/>
        <w:jc w:val="both"/>
        <w:rPr>
          <w:rFonts w:asciiTheme="minorBidi" w:hAnsiTheme="minorBidi"/>
          <w:b/>
        </w:rPr>
      </w:pPr>
    </w:p>
    <w:p w14:paraId="1CF96A3B" w14:textId="6FF843D8" w:rsidR="00493A40" w:rsidRPr="009526A2" w:rsidRDefault="007072DC" w:rsidP="009526A2">
      <w:pPr>
        <w:spacing w:after="120"/>
        <w:jc w:val="both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VIII</w:t>
      </w:r>
      <w:r w:rsidR="00493A40" w:rsidRPr="009526A2">
        <w:rPr>
          <w:rFonts w:asciiTheme="minorBidi" w:hAnsiTheme="minorBidi"/>
          <w:b/>
        </w:rPr>
        <w:t xml:space="preserve">. </w:t>
      </w:r>
      <w:r w:rsidR="003C7539" w:rsidRPr="009526A2">
        <w:rPr>
          <w:rFonts w:asciiTheme="minorBidi" w:hAnsiTheme="minorBidi"/>
          <w:b/>
        </w:rPr>
        <w:tab/>
      </w:r>
      <w:r w:rsidR="00493A40" w:rsidRPr="009526A2">
        <w:rPr>
          <w:rFonts w:asciiTheme="minorBidi" w:hAnsiTheme="minorBidi"/>
          <w:b/>
        </w:rPr>
        <w:t>P</w:t>
      </w:r>
      <w:r w:rsidR="009B4315" w:rsidRPr="009526A2">
        <w:rPr>
          <w:rFonts w:asciiTheme="minorBidi" w:hAnsiTheme="minorBidi"/>
          <w:b/>
          <w:bCs/>
          <w:spacing w:val="6"/>
        </w:rPr>
        <w:t>RIJELAZNE I ZAVRŠNE ODREDBE</w:t>
      </w:r>
    </w:p>
    <w:p w14:paraId="276D172D" w14:textId="40CBE0E4" w:rsidR="00493A40" w:rsidRPr="009526A2" w:rsidRDefault="007072DC" w:rsidP="009526A2">
      <w:pPr>
        <w:spacing w:after="120"/>
        <w:jc w:val="center"/>
        <w:rPr>
          <w:rFonts w:asciiTheme="minorBidi" w:hAnsiTheme="minorBidi"/>
          <w:b/>
        </w:rPr>
      </w:pPr>
      <w:r w:rsidRPr="009526A2">
        <w:rPr>
          <w:rFonts w:asciiTheme="minorBidi" w:hAnsiTheme="minorBidi"/>
          <w:b/>
        </w:rPr>
        <w:t>Članak 9</w:t>
      </w:r>
      <w:r w:rsidR="00493A40" w:rsidRPr="009526A2">
        <w:rPr>
          <w:rFonts w:asciiTheme="minorBidi" w:hAnsiTheme="minorBidi"/>
          <w:b/>
        </w:rPr>
        <w:t>.</w:t>
      </w:r>
    </w:p>
    <w:p w14:paraId="708AD311" w14:textId="378F2AA7" w:rsidR="009B4315" w:rsidRPr="009526A2" w:rsidRDefault="009B4315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>Ova Odluka stupa na snagu da</w:t>
      </w:r>
      <w:r w:rsidR="00834957" w:rsidRPr="009526A2">
        <w:rPr>
          <w:rFonts w:asciiTheme="minorBidi" w:hAnsiTheme="minorBidi"/>
        </w:rPr>
        <w:t xml:space="preserve">nom donošenja, objavit će se u </w:t>
      </w:r>
      <w:r w:rsidR="00574415">
        <w:rPr>
          <w:rFonts w:asciiTheme="minorBidi" w:hAnsiTheme="minorBidi"/>
        </w:rPr>
        <w:t>G</w:t>
      </w:r>
      <w:r w:rsidRPr="009526A2">
        <w:rPr>
          <w:rFonts w:asciiTheme="minorBidi" w:hAnsiTheme="minorBidi"/>
        </w:rPr>
        <w:t xml:space="preserve">lasniku </w:t>
      </w:r>
      <w:r w:rsidR="00834957" w:rsidRPr="009526A2">
        <w:rPr>
          <w:rFonts w:asciiTheme="minorBidi" w:hAnsiTheme="minorBidi"/>
        </w:rPr>
        <w:t>Općine Netretić</w:t>
      </w:r>
      <w:r w:rsidRPr="009526A2">
        <w:rPr>
          <w:rFonts w:asciiTheme="minorBidi" w:hAnsiTheme="minorBidi"/>
        </w:rPr>
        <w:t xml:space="preserve"> i na web stanici</w:t>
      </w:r>
      <w:r w:rsidR="00834957" w:rsidRPr="009526A2">
        <w:rPr>
          <w:rFonts w:asciiTheme="minorBidi" w:hAnsiTheme="minorBidi"/>
        </w:rPr>
        <w:t xml:space="preserve"> </w:t>
      </w:r>
      <w:hyperlink r:id="rId7" w:history="1">
        <w:r w:rsidR="00834957" w:rsidRPr="009526A2">
          <w:rPr>
            <w:rStyle w:val="Hiperveza"/>
            <w:rFonts w:asciiTheme="minorBidi" w:hAnsiTheme="minorBidi"/>
          </w:rPr>
          <w:t>https://netretic.hr/</w:t>
        </w:r>
      </w:hyperlink>
      <w:r w:rsidR="00834957" w:rsidRPr="009526A2">
        <w:rPr>
          <w:rFonts w:asciiTheme="minorBidi" w:hAnsiTheme="minorBidi"/>
        </w:rPr>
        <w:t xml:space="preserve"> .</w:t>
      </w:r>
    </w:p>
    <w:p w14:paraId="5C716D23" w14:textId="77777777" w:rsidR="00FC0FBE" w:rsidRPr="009526A2" w:rsidRDefault="00FC0FBE" w:rsidP="009526A2">
      <w:pPr>
        <w:spacing w:after="0"/>
        <w:ind w:left="360"/>
        <w:jc w:val="both"/>
        <w:rPr>
          <w:rFonts w:asciiTheme="minorBidi" w:hAnsiTheme="minorBidi"/>
        </w:rPr>
      </w:pPr>
    </w:p>
    <w:p w14:paraId="73D926C1" w14:textId="4FA4670C" w:rsidR="00493A40" w:rsidRPr="009526A2" w:rsidRDefault="00F07EE3" w:rsidP="009526A2">
      <w:pPr>
        <w:spacing w:after="120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OPĆINSKI NAČELNIK</w:t>
      </w:r>
      <w:r w:rsidR="009B4315" w:rsidRPr="009526A2">
        <w:rPr>
          <w:rFonts w:asciiTheme="minorBidi" w:hAnsiTheme="minorBidi"/>
        </w:rPr>
        <w:t xml:space="preserve"> </w:t>
      </w:r>
      <w:r w:rsidR="008A0678" w:rsidRPr="009526A2">
        <w:rPr>
          <w:rFonts w:asciiTheme="minorBidi" w:hAnsiTheme="minorBidi"/>
        </w:rPr>
        <w:t>OPĆINE NETRETIĆ</w:t>
      </w:r>
    </w:p>
    <w:p w14:paraId="0CD3F333" w14:textId="7644370A" w:rsidR="007072DC" w:rsidRPr="009526A2" w:rsidRDefault="00405601" w:rsidP="009526A2">
      <w:pPr>
        <w:spacing w:after="120"/>
        <w:jc w:val="both"/>
        <w:rPr>
          <w:rFonts w:asciiTheme="minorBidi" w:hAnsiTheme="minorBidi"/>
        </w:rPr>
      </w:pPr>
      <w:r w:rsidRPr="009526A2">
        <w:rPr>
          <w:rFonts w:asciiTheme="minorBidi" w:hAnsiTheme="minorBidi"/>
        </w:rPr>
        <w:t xml:space="preserve">                                                                                           </w:t>
      </w:r>
      <w:r w:rsidR="00FC0FBE" w:rsidRPr="009526A2">
        <w:rPr>
          <w:rFonts w:asciiTheme="minorBidi" w:hAnsiTheme="minorBidi"/>
        </w:rPr>
        <w:t xml:space="preserve">    </w:t>
      </w:r>
      <w:r w:rsidRPr="009526A2">
        <w:rPr>
          <w:rFonts w:asciiTheme="minorBidi" w:hAnsiTheme="minorBidi"/>
        </w:rPr>
        <w:t xml:space="preserve">    </w:t>
      </w:r>
      <w:r w:rsidR="008A0678" w:rsidRPr="009526A2">
        <w:rPr>
          <w:rFonts w:asciiTheme="minorBidi" w:hAnsiTheme="minorBidi"/>
        </w:rPr>
        <w:t>Marijan Peretić</w:t>
      </w:r>
    </w:p>
    <w:sectPr w:rsidR="007072DC" w:rsidRPr="009526A2" w:rsidSect="00E7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5627"/>
    <w:multiLevelType w:val="hybridMultilevel"/>
    <w:tmpl w:val="F196AA46"/>
    <w:lvl w:ilvl="0" w:tplc="041A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0AC42423"/>
    <w:multiLevelType w:val="hybridMultilevel"/>
    <w:tmpl w:val="4816C982"/>
    <w:lvl w:ilvl="0" w:tplc="9B00DAD2">
      <w:start w:val="1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230E26"/>
    <w:multiLevelType w:val="multilevel"/>
    <w:tmpl w:val="0D28F6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5C05D5"/>
    <w:multiLevelType w:val="hybridMultilevel"/>
    <w:tmpl w:val="41DAC8E0"/>
    <w:lvl w:ilvl="0" w:tplc="76BA35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F2D"/>
    <w:multiLevelType w:val="multilevel"/>
    <w:tmpl w:val="1356380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0F2A84"/>
    <w:multiLevelType w:val="hybridMultilevel"/>
    <w:tmpl w:val="7B8E939A"/>
    <w:lvl w:ilvl="0" w:tplc="806E5C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90C4D"/>
    <w:multiLevelType w:val="hybridMultilevel"/>
    <w:tmpl w:val="0E1467F6"/>
    <w:lvl w:ilvl="0" w:tplc="500C4E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C014D"/>
    <w:multiLevelType w:val="hybridMultilevel"/>
    <w:tmpl w:val="0B1A276A"/>
    <w:lvl w:ilvl="0" w:tplc="5566A1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D07E8"/>
    <w:multiLevelType w:val="hybridMultilevel"/>
    <w:tmpl w:val="13760BE0"/>
    <w:lvl w:ilvl="0" w:tplc="806E5C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3225"/>
    <w:multiLevelType w:val="hybridMultilevel"/>
    <w:tmpl w:val="049E9D7A"/>
    <w:lvl w:ilvl="0" w:tplc="806E5C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2030C"/>
    <w:multiLevelType w:val="hybridMultilevel"/>
    <w:tmpl w:val="9984FCAE"/>
    <w:lvl w:ilvl="0" w:tplc="806E5CE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33335749">
    <w:abstractNumId w:val="10"/>
  </w:num>
  <w:num w:numId="2" w16cid:durableId="1196427112">
    <w:abstractNumId w:val="8"/>
  </w:num>
  <w:num w:numId="3" w16cid:durableId="1711763223">
    <w:abstractNumId w:val="9"/>
  </w:num>
  <w:num w:numId="4" w16cid:durableId="1613433591">
    <w:abstractNumId w:val="5"/>
  </w:num>
  <w:num w:numId="5" w16cid:durableId="2011759209">
    <w:abstractNumId w:val="3"/>
  </w:num>
  <w:num w:numId="6" w16cid:durableId="990476300">
    <w:abstractNumId w:val="6"/>
  </w:num>
  <w:num w:numId="7" w16cid:durableId="945040153">
    <w:abstractNumId w:val="7"/>
  </w:num>
  <w:num w:numId="8" w16cid:durableId="1220094271">
    <w:abstractNumId w:val="0"/>
  </w:num>
  <w:num w:numId="9" w16cid:durableId="1488663930">
    <w:abstractNumId w:val="1"/>
  </w:num>
  <w:num w:numId="10" w16cid:durableId="1214579818">
    <w:abstractNumId w:val="4"/>
  </w:num>
  <w:num w:numId="11" w16cid:durableId="59127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6D"/>
    <w:rsid w:val="0000120F"/>
    <w:rsid w:val="00024ADE"/>
    <w:rsid w:val="00053E9E"/>
    <w:rsid w:val="00061E00"/>
    <w:rsid w:val="000653A3"/>
    <w:rsid w:val="000947CD"/>
    <w:rsid w:val="00095161"/>
    <w:rsid w:val="000C7266"/>
    <w:rsid w:val="000E4A30"/>
    <w:rsid w:val="000F0386"/>
    <w:rsid w:val="000F2135"/>
    <w:rsid w:val="000F3AE9"/>
    <w:rsid w:val="00114FA3"/>
    <w:rsid w:val="00192588"/>
    <w:rsid w:val="00197934"/>
    <w:rsid w:val="001C5B2B"/>
    <w:rsid w:val="001D2A20"/>
    <w:rsid w:val="001F77ED"/>
    <w:rsid w:val="00202635"/>
    <w:rsid w:val="0020616D"/>
    <w:rsid w:val="00210C03"/>
    <w:rsid w:val="00221096"/>
    <w:rsid w:val="0028059B"/>
    <w:rsid w:val="002A6AB5"/>
    <w:rsid w:val="002D697A"/>
    <w:rsid w:val="002E633B"/>
    <w:rsid w:val="002F4005"/>
    <w:rsid w:val="00303D0F"/>
    <w:rsid w:val="0032381E"/>
    <w:rsid w:val="003238BD"/>
    <w:rsid w:val="00343E01"/>
    <w:rsid w:val="00345690"/>
    <w:rsid w:val="003520B1"/>
    <w:rsid w:val="00364B4A"/>
    <w:rsid w:val="003A4AB4"/>
    <w:rsid w:val="003C7539"/>
    <w:rsid w:val="003D22BF"/>
    <w:rsid w:val="003F20D4"/>
    <w:rsid w:val="00405601"/>
    <w:rsid w:val="00433B43"/>
    <w:rsid w:val="00444899"/>
    <w:rsid w:val="004620E8"/>
    <w:rsid w:val="004644C1"/>
    <w:rsid w:val="00472E3C"/>
    <w:rsid w:val="00474CF5"/>
    <w:rsid w:val="00493603"/>
    <w:rsid w:val="00493A40"/>
    <w:rsid w:val="004A191C"/>
    <w:rsid w:val="004D5EFE"/>
    <w:rsid w:val="00516E35"/>
    <w:rsid w:val="00551A58"/>
    <w:rsid w:val="0055484E"/>
    <w:rsid w:val="00571306"/>
    <w:rsid w:val="00574415"/>
    <w:rsid w:val="00581700"/>
    <w:rsid w:val="005970AF"/>
    <w:rsid w:val="005A5C71"/>
    <w:rsid w:val="005A6102"/>
    <w:rsid w:val="005B15C9"/>
    <w:rsid w:val="005F60AE"/>
    <w:rsid w:val="005F6139"/>
    <w:rsid w:val="006049B9"/>
    <w:rsid w:val="0062475A"/>
    <w:rsid w:val="006267E6"/>
    <w:rsid w:val="00635BF5"/>
    <w:rsid w:val="00674488"/>
    <w:rsid w:val="006973E9"/>
    <w:rsid w:val="006D09AC"/>
    <w:rsid w:val="006F64CE"/>
    <w:rsid w:val="0070011C"/>
    <w:rsid w:val="007072DC"/>
    <w:rsid w:val="00724A6A"/>
    <w:rsid w:val="00740FAD"/>
    <w:rsid w:val="00792CD7"/>
    <w:rsid w:val="00801A5F"/>
    <w:rsid w:val="00834957"/>
    <w:rsid w:val="00836387"/>
    <w:rsid w:val="00840A04"/>
    <w:rsid w:val="008426C8"/>
    <w:rsid w:val="00845E31"/>
    <w:rsid w:val="00851F5B"/>
    <w:rsid w:val="008A0678"/>
    <w:rsid w:val="008D42C1"/>
    <w:rsid w:val="008D545B"/>
    <w:rsid w:val="008E730A"/>
    <w:rsid w:val="00917970"/>
    <w:rsid w:val="009526A2"/>
    <w:rsid w:val="00995E6E"/>
    <w:rsid w:val="009A66AA"/>
    <w:rsid w:val="009B2986"/>
    <w:rsid w:val="009B4315"/>
    <w:rsid w:val="009E1920"/>
    <w:rsid w:val="009F26E7"/>
    <w:rsid w:val="00A043ED"/>
    <w:rsid w:val="00A04FEB"/>
    <w:rsid w:val="00A178CD"/>
    <w:rsid w:val="00A32873"/>
    <w:rsid w:val="00A36370"/>
    <w:rsid w:val="00A6362E"/>
    <w:rsid w:val="00A66876"/>
    <w:rsid w:val="00A66A6E"/>
    <w:rsid w:val="00A67E3A"/>
    <w:rsid w:val="00A8071F"/>
    <w:rsid w:val="00A97416"/>
    <w:rsid w:val="00AB782F"/>
    <w:rsid w:val="00AC4794"/>
    <w:rsid w:val="00AD3D35"/>
    <w:rsid w:val="00AF28A8"/>
    <w:rsid w:val="00B31485"/>
    <w:rsid w:val="00B51106"/>
    <w:rsid w:val="00B604C2"/>
    <w:rsid w:val="00B620BD"/>
    <w:rsid w:val="00B8279D"/>
    <w:rsid w:val="00BA0C4F"/>
    <w:rsid w:val="00BE6422"/>
    <w:rsid w:val="00C04957"/>
    <w:rsid w:val="00C063A0"/>
    <w:rsid w:val="00C158FF"/>
    <w:rsid w:val="00C40366"/>
    <w:rsid w:val="00C4309C"/>
    <w:rsid w:val="00C53B42"/>
    <w:rsid w:val="00C60C3A"/>
    <w:rsid w:val="00C9286C"/>
    <w:rsid w:val="00CC1FDA"/>
    <w:rsid w:val="00CD108A"/>
    <w:rsid w:val="00D0163D"/>
    <w:rsid w:val="00D364DE"/>
    <w:rsid w:val="00D75ED6"/>
    <w:rsid w:val="00D811D5"/>
    <w:rsid w:val="00D95261"/>
    <w:rsid w:val="00DB11CF"/>
    <w:rsid w:val="00DB6EAA"/>
    <w:rsid w:val="00DC7CEE"/>
    <w:rsid w:val="00DD17EC"/>
    <w:rsid w:val="00DD50DA"/>
    <w:rsid w:val="00DD63A5"/>
    <w:rsid w:val="00DF1217"/>
    <w:rsid w:val="00E013D7"/>
    <w:rsid w:val="00E31BDF"/>
    <w:rsid w:val="00E379C3"/>
    <w:rsid w:val="00E4771A"/>
    <w:rsid w:val="00E60DE3"/>
    <w:rsid w:val="00E610B2"/>
    <w:rsid w:val="00E72139"/>
    <w:rsid w:val="00E931C3"/>
    <w:rsid w:val="00EA4AB0"/>
    <w:rsid w:val="00EA71AF"/>
    <w:rsid w:val="00EB13DD"/>
    <w:rsid w:val="00EC2889"/>
    <w:rsid w:val="00EF4555"/>
    <w:rsid w:val="00EF57DB"/>
    <w:rsid w:val="00F072BC"/>
    <w:rsid w:val="00F07EE3"/>
    <w:rsid w:val="00F17066"/>
    <w:rsid w:val="00F25C95"/>
    <w:rsid w:val="00F25FE8"/>
    <w:rsid w:val="00F268BD"/>
    <w:rsid w:val="00F3255A"/>
    <w:rsid w:val="00F3446C"/>
    <w:rsid w:val="00F6018E"/>
    <w:rsid w:val="00F6026D"/>
    <w:rsid w:val="00FC0FBE"/>
    <w:rsid w:val="00FD6B6A"/>
    <w:rsid w:val="00FE48B0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E52A"/>
  <w15:docId w15:val="{95E491B9-AA5A-42EF-ABF0-636CB4B9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39"/>
  </w:style>
  <w:style w:type="paragraph" w:styleId="Naslov2">
    <w:name w:val="heading 2"/>
    <w:basedOn w:val="Normal"/>
    <w:next w:val="Normal"/>
    <w:link w:val="Naslov2Char"/>
    <w:qFormat/>
    <w:rsid w:val="006D09AC"/>
    <w:pPr>
      <w:keepNext/>
      <w:tabs>
        <w:tab w:val="left" w:pos="4962"/>
        <w:tab w:val="left" w:pos="5529"/>
      </w:tabs>
      <w:spacing w:after="0" w:line="240" w:lineRule="auto"/>
      <w:ind w:left="1440"/>
      <w:jc w:val="center"/>
      <w:outlineLvl w:val="1"/>
    </w:pPr>
    <w:rPr>
      <w:rFonts w:ascii="Arial" w:eastAsia="Times New Roman" w:hAnsi="Arial" w:cs="Times New Roman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3E01"/>
    <w:pPr>
      <w:ind w:left="720"/>
      <w:contextualSpacing/>
    </w:pPr>
  </w:style>
  <w:style w:type="paragraph" w:customStyle="1" w:styleId="Default">
    <w:name w:val="Default"/>
    <w:rsid w:val="000F3A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6267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67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67E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67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67E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6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7E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6D09AC"/>
    <w:rPr>
      <w:rFonts w:ascii="Arial" w:eastAsia="Times New Roman" w:hAnsi="Arial" w:cs="Times New Roman"/>
      <w:b/>
      <w:szCs w:val="20"/>
      <w:lang w:eastAsia="hr-HR"/>
    </w:rPr>
  </w:style>
  <w:style w:type="character" w:customStyle="1" w:styleId="FontStyle14">
    <w:name w:val="Font Style14"/>
    <w:uiPriority w:val="99"/>
    <w:rsid w:val="008D42C1"/>
    <w:rPr>
      <w:rFonts w:ascii="Calibri" w:hAnsi="Calibri" w:cs="Calibr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B4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tretic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2457-40BB-4236-BBA1-0C6BC52A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Tihana Stepić</cp:lastModifiedBy>
  <cp:revision>9</cp:revision>
  <cp:lastPrinted>2025-01-03T07:10:00Z</cp:lastPrinted>
  <dcterms:created xsi:type="dcterms:W3CDTF">2024-12-24T09:03:00Z</dcterms:created>
  <dcterms:modified xsi:type="dcterms:W3CDTF">2025-01-03T07:10:00Z</dcterms:modified>
</cp:coreProperties>
</file>