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529e3dfb1d485c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27425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NETRETIĆ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654.998,20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784.856,13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335.701,96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533.381,40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158,9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319.296,24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251.474,73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78,8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22.459,40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490.080,20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166.581,25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490.080,20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144.121,85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29,4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107.352,88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IZVJEŠTAJNOM PERIODU OSTVAREN JE VIŠAK PRIHODA U IZNOSU 107,352,88 €. UKLJUČUJUĆI VIŠAK PRIHODA PRENESEN IZ PRETHODNE GODINE U IZNOSU 945.873,50 €, UKUPAN  VIŠAK PRIHODA RASPOLOŽIV U SLIJEDEĆEM RAZDOBLJU IZNOSI 1.053.226,38 €.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196.010,52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4.660,62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2024. GODINI NA OVOM ODJELJKU EVIDENTIRANI SU PRIHODI OD FISKALNOG IZRAVNANJA, A OD 01. 01. 2025. GODINE, SUKLADNO NOVOM PRAVILNIKU O PRORAČUNSKOM RAČUNOVODSTVU, OVI PRIHODI SE EVIDENTIRAJU NA ODJELJKU 6353, UPRAVO IZ TOG RAZLOGA JE VELIKA RAZLIKA U REALIZACIJI OVIH PRIHODA.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fiskalnog izravnanja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211.473,18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2024. GODINI NA OVOM ODJELJKU NISU BILI EVIDENTIRANI PRIHODI OD FISKALNOG IZRAVNANJA, A OD 01. 01. 2025. GODINE, SUKLADNO NOVOM PRAVILNIKU O PRORAČUNSKOM RAČUNOVODSTVU, OVI PRIHODI SE EVIDENTIRAJU NA OVOM ODJELJKU, IZ TOG RAZLOGA NEMA REALIZIRANI RASHODA U 2024.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55.277,74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99.930,61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180,8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A ZA ZAPOSLENE VEĆI SU U ODNOSU NA PRETHODNO RAZDOBLJE RADI ČINJENICE DA JE ZAPOSLENA JEDNA NOVA SLUŽBENICA U 2025 GODINI. UZ NAVEDENO U 2025. GODINI SU ZAPOSLENI I JAVNI RADNICI KOJIH U 2024. GODINI NIJE BILO U ISTOM IZVJEŠTAJNOM RAZDOBLJU. RAZLOG POVEĆANJA RASHODA SU I POVEĆANJE PLAĆA ZAPOSLENIMA.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2.550,67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43.105,26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1690,0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RASHODA U ODNOSU NA ISTO IZVJEŠTAJNO RAZDOBLJE JE RADI OBRAČUNA NAKNADA IZBORNOM POVJERENSTVU I BIRAČKIM ODBORIMA ZA IZBORE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485.948,15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46.172,00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 OVOM ODJELJKU EVIDENTIRANA JE IZGRADNJA DJEČJEG VRTIĆA. VEĆI DIO IZGRADNJE DJEČJEG VRTIĆA REALIZIRAN JE U 2024. GODINI TE SU I RASHODI BILI VEĆI NEGO 2025. GODINE.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OPĆINA NETRETIĆ NEMA DOSPJELIH OBVEZA, SVE OBVEZE PODMIRUJE U VALUTI DOSPIJEĆA.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76741025104109" /></Relationships>
</file>