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B5E1" w14:textId="77777777" w:rsidR="00E4580A" w:rsidRDefault="00E4580A" w:rsidP="00E4580A">
      <w:pPr>
        <w:tabs>
          <w:tab w:val="left" w:pos="3402"/>
        </w:tabs>
        <w:ind w:right="5670"/>
        <w:jc w:val="center"/>
      </w:pPr>
      <w:r>
        <w:rPr>
          <w:noProof/>
        </w:rPr>
        <w:drawing>
          <wp:inline distT="0" distB="0" distL="0" distR="0" wp14:anchorId="67892157" wp14:editId="12D0EB03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3B5F3F" w14:textId="77777777" w:rsidR="00E4580A" w:rsidRPr="00317CF7" w:rsidRDefault="00E4580A" w:rsidP="00E4580A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14:paraId="3AC19395" w14:textId="77777777" w:rsidR="00E4580A" w:rsidRPr="00317CF7" w:rsidRDefault="00E4580A" w:rsidP="00E4580A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14:paraId="2F478E9A" w14:textId="77777777" w:rsidR="00E4580A" w:rsidRPr="00317CF7" w:rsidRDefault="00E4580A" w:rsidP="00E4580A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14:paraId="673681C2" w14:textId="77777777" w:rsidR="00E4580A" w:rsidRPr="00D42241" w:rsidRDefault="00B10A8B" w:rsidP="00E4580A">
      <w:pPr>
        <w:tabs>
          <w:tab w:val="left" w:pos="1418"/>
          <w:tab w:val="left" w:pos="3402"/>
        </w:tabs>
        <w:ind w:right="567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311CEB2F" w14:textId="521045C2" w:rsidR="00E4580A" w:rsidRPr="00FA282C" w:rsidRDefault="00E4580A" w:rsidP="00E4580A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FA282C">
        <w:rPr>
          <w:rFonts w:ascii="Arial" w:hAnsi="Arial" w:cs="Arial"/>
        </w:rPr>
        <w:t xml:space="preserve">KLASA: </w:t>
      </w:r>
      <w:r w:rsidR="00E77F57" w:rsidRPr="00FA282C">
        <w:rPr>
          <w:rFonts w:ascii="Arial" w:hAnsi="Arial" w:cs="Arial"/>
        </w:rPr>
        <w:t>024-04/2</w:t>
      </w:r>
      <w:r w:rsidR="008B3821" w:rsidRPr="00FA282C">
        <w:rPr>
          <w:rFonts w:ascii="Arial" w:hAnsi="Arial" w:cs="Arial"/>
        </w:rPr>
        <w:t>5</w:t>
      </w:r>
      <w:r w:rsidR="00E77F57" w:rsidRPr="00FA282C">
        <w:rPr>
          <w:rFonts w:ascii="Arial" w:hAnsi="Arial" w:cs="Arial"/>
        </w:rPr>
        <w:t>-02/</w:t>
      </w:r>
      <w:r w:rsidR="00FA282C" w:rsidRPr="00FA282C">
        <w:rPr>
          <w:rFonts w:ascii="Arial" w:hAnsi="Arial" w:cs="Arial"/>
        </w:rPr>
        <w:t>31</w:t>
      </w:r>
    </w:p>
    <w:p w14:paraId="3D773FA5" w14:textId="397669EA" w:rsidR="00E4580A" w:rsidRPr="00FA282C" w:rsidRDefault="00E77F57" w:rsidP="00E4580A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FA282C">
        <w:rPr>
          <w:rFonts w:ascii="Arial" w:hAnsi="Arial" w:cs="Arial"/>
        </w:rPr>
        <w:t>URBROJ: 2133-</w:t>
      </w:r>
      <w:r w:rsidR="00C24717" w:rsidRPr="00FA282C">
        <w:rPr>
          <w:rFonts w:ascii="Arial" w:hAnsi="Arial" w:cs="Arial"/>
        </w:rPr>
        <w:t>11-</w:t>
      </w:r>
      <w:r w:rsidRPr="00FA282C">
        <w:rPr>
          <w:rFonts w:ascii="Arial" w:hAnsi="Arial" w:cs="Arial"/>
        </w:rPr>
        <w:t>01/0</w:t>
      </w:r>
      <w:r w:rsidR="00334CA4" w:rsidRPr="00FA282C">
        <w:rPr>
          <w:rFonts w:ascii="Arial" w:hAnsi="Arial" w:cs="Arial"/>
        </w:rPr>
        <w:t>2</w:t>
      </w:r>
      <w:r w:rsidRPr="00FA282C">
        <w:rPr>
          <w:rFonts w:ascii="Arial" w:hAnsi="Arial" w:cs="Arial"/>
        </w:rPr>
        <w:t>-2</w:t>
      </w:r>
      <w:r w:rsidR="008B3821" w:rsidRPr="00FA282C">
        <w:rPr>
          <w:rFonts w:ascii="Arial" w:hAnsi="Arial" w:cs="Arial"/>
        </w:rPr>
        <w:t>5</w:t>
      </w:r>
      <w:r w:rsidR="00B10A8B" w:rsidRPr="00FA282C">
        <w:rPr>
          <w:rFonts w:ascii="Arial" w:hAnsi="Arial" w:cs="Arial"/>
        </w:rPr>
        <w:t>-</w:t>
      </w:r>
      <w:r w:rsidR="00130BC7" w:rsidRPr="00FA282C">
        <w:rPr>
          <w:rFonts w:ascii="Arial" w:hAnsi="Arial" w:cs="Arial"/>
        </w:rPr>
        <w:t>1</w:t>
      </w:r>
    </w:p>
    <w:p w14:paraId="22D1610E" w14:textId="7EA80806" w:rsidR="00E4580A" w:rsidRPr="00D42241" w:rsidRDefault="00E77F57" w:rsidP="00E4580A">
      <w:pPr>
        <w:tabs>
          <w:tab w:val="left" w:pos="1418"/>
          <w:tab w:val="left" w:pos="3402"/>
        </w:tabs>
        <w:ind w:right="5670"/>
        <w:jc w:val="both"/>
        <w:rPr>
          <w:rFonts w:ascii="Arial" w:hAnsi="Arial" w:cs="Arial"/>
        </w:rPr>
      </w:pPr>
      <w:r w:rsidRPr="00FA282C">
        <w:rPr>
          <w:rFonts w:ascii="Arial" w:hAnsi="Arial" w:cs="Arial"/>
        </w:rPr>
        <w:t>Netretić</w:t>
      </w:r>
      <w:r w:rsidR="00E4580A" w:rsidRPr="00FA282C">
        <w:rPr>
          <w:rFonts w:ascii="Arial" w:hAnsi="Arial" w:cs="Arial"/>
        </w:rPr>
        <w:t xml:space="preserve">, </w:t>
      </w:r>
      <w:r w:rsidR="00FA282C" w:rsidRPr="00FA282C">
        <w:rPr>
          <w:rFonts w:ascii="Arial" w:hAnsi="Arial" w:cs="Arial"/>
        </w:rPr>
        <w:t>26</w:t>
      </w:r>
      <w:r w:rsidR="001A524A" w:rsidRPr="00FA282C">
        <w:rPr>
          <w:rFonts w:ascii="Arial" w:hAnsi="Arial" w:cs="Arial"/>
        </w:rPr>
        <w:t>. svibnja 202</w:t>
      </w:r>
      <w:r w:rsidR="008B3821" w:rsidRPr="00FA282C">
        <w:rPr>
          <w:rFonts w:ascii="Arial" w:hAnsi="Arial" w:cs="Arial"/>
        </w:rPr>
        <w:t>5</w:t>
      </w:r>
      <w:r w:rsidR="001A524A" w:rsidRPr="00FA282C">
        <w:rPr>
          <w:rFonts w:ascii="Arial" w:hAnsi="Arial" w:cs="Arial"/>
        </w:rPr>
        <w:t>.</w:t>
      </w:r>
    </w:p>
    <w:p w14:paraId="55850DD5" w14:textId="77777777" w:rsidR="00B506EB" w:rsidRDefault="00B506EB" w:rsidP="0022512B">
      <w:pPr>
        <w:pStyle w:val="Stil1"/>
        <w:tabs>
          <w:tab w:val="left" w:pos="1418"/>
        </w:tabs>
        <w:ind w:left="1418" w:hanging="1418"/>
        <w:jc w:val="left"/>
        <w:rPr>
          <w:b/>
        </w:rPr>
      </w:pPr>
    </w:p>
    <w:p w14:paraId="3375F2B5" w14:textId="77777777" w:rsidR="00F146D6" w:rsidRPr="00F146D6" w:rsidRDefault="00F146D6" w:rsidP="00F146D6">
      <w:pPr>
        <w:pStyle w:val="Stil1"/>
        <w:ind w:firstLine="0"/>
      </w:pPr>
    </w:p>
    <w:p w14:paraId="4EECC71F" w14:textId="6000E68A" w:rsidR="00AD1030" w:rsidRDefault="00B10A8B" w:rsidP="00517119">
      <w:pPr>
        <w:pStyle w:val="Odlomak"/>
      </w:pPr>
      <w:r>
        <w:t>Na temelju članka 42</w:t>
      </w:r>
      <w:r w:rsidR="00AD1030">
        <w:t>. Statuta Općine Netretić ("Glasnik Općine Netretić" broj</w:t>
      </w:r>
      <w:r w:rsidR="0022512B">
        <w:t xml:space="preserve"> 03/13</w:t>
      </w:r>
      <w:r w:rsidR="006E6215">
        <w:t>,</w:t>
      </w:r>
      <w:r w:rsidR="006D10B7">
        <w:t xml:space="preserve"> 02/18</w:t>
      </w:r>
      <w:r w:rsidR="00CC7CBE">
        <w:t xml:space="preserve">, </w:t>
      </w:r>
      <w:r w:rsidR="006E6215">
        <w:t>03/18</w:t>
      </w:r>
      <w:r w:rsidR="00C24717">
        <w:t xml:space="preserve">, </w:t>
      </w:r>
      <w:r w:rsidR="00CC7CBE">
        <w:t>02/20</w:t>
      </w:r>
      <w:r w:rsidR="008B3821">
        <w:t xml:space="preserve">, </w:t>
      </w:r>
      <w:r w:rsidR="00D47374">
        <w:t>0</w:t>
      </w:r>
      <w:r w:rsidR="00C24717">
        <w:t>2/21</w:t>
      </w:r>
      <w:r w:rsidR="008B3821">
        <w:t xml:space="preserve"> i 03/25</w:t>
      </w:r>
      <w:r w:rsidR="00AD1030">
        <w:t xml:space="preserve">) </w:t>
      </w:r>
      <w:r>
        <w:t>Općinski načelnik Općine Netretić podnosi Općinskom vijeću Općine Netretić</w:t>
      </w:r>
    </w:p>
    <w:p w14:paraId="47BD48C4" w14:textId="77777777" w:rsidR="00AD1030" w:rsidRDefault="00AD1030" w:rsidP="00517119">
      <w:pPr>
        <w:pStyle w:val="Stil20"/>
        <w:spacing w:line="240" w:lineRule="auto"/>
      </w:pPr>
    </w:p>
    <w:p w14:paraId="2080EBAB" w14:textId="77777777" w:rsidR="00517119" w:rsidRDefault="00517119" w:rsidP="00517119">
      <w:pPr>
        <w:pStyle w:val="Stil20"/>
        <w:spacing w:line="240" w:lineRule="auto"/>
        <w:rPr>
          <w:sz w:val="24"/>
          <w:szCs w:val="24"/>
        </w:rPr>
      </w:pPr>
    </w:p>
    <w:p w14:paraId="439D6098" w14:textId="153EAD09" w:rsidR="0022512B" w:rsidRDefault="00B10A8B" w:rsidP="00517119">
      <w:pPr>
        <w:pStyle w:val="Stil2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  Z   V   J   E   Š   Ć   E</w:t>
      </w:r>
    </w:p>
    <w:p w14:paraId="2015A817" w14:textId="77777777" w:rsidR="00517119" w:rsidRDefault="00517119" w:rsidP="00517119">
      <w:pPr>
        <w:pStyle w:val="Stil20"/>
        <w:spacing w:line="240" w:lineRule="auto"/>
        <w:rPr>
          <w:sz w:val="24"/>
          <w:szCs w:val="24"/>
        </w:rPr>
      </w:pPr>
    </w:p>
    <w:p w14:paraId="078F7573" w14:textId="183FAB3D" w:rsidR="00AD1030" w:rsidRDefault="00B10A8B" w:rsidP="00517119">
      <w:pPr>
        <w:pStyle w:val="Stil20"/>
        <w:spacing w:line="240" w:lineRule="auto"/>
      </w:pPr>
      <w:r>
        <w:t xml:space="preserve">o izvršenju </w:t>
      </w:r>
      <w:r w:rsidR="006B0718">
        <w:t xml:space="preserve">Socijalnog programa </w:t>
      </w:r>
      <w:r w:rsidR="00AD1030" w:rsidRPr="00AD1030">
        <w:t xml:space="preserve">Općine </w:t>
      </w:r>
      <w:r w:rsidR="00AD1030">
        <w:t>N</w:t>
      </w:r>
      <w:r w:rsidR="00E77F57">
        <w:t>etretić za 202</w:t>
      </w:r>
      <w:r w:rsidR="008B3821">
        <w:t>4</w:t>
      </w:r>
      <w:r w:rsidR="000D1382">
        <w:t>.</w:t>
      </w:r>
      <w:r w:rsidR="00AD1030" w:rsidRPr="00AD1030">
        <w:t xml:space="preserve"> godinu</w:t>
      </w:r>
    </w:p>
    <w:p w14:paraId="2599622B" w14:textId="77777777" w:rsidR="0022512B" w:rsidRDefault="0022512B" w:rsidP="00517119">
      <w:pPr>
        <w:pStyle w:val="lanak"/>
        <w:spacing w:line="240" w:lineRule="auto"/>
      </w:pPr>
    </w:p>
    <w:p w14:paraId="64779512" w14:textId="77777777" w:rsidR="00F625AE" w:rsidRDefault="00F625AE" w:rsidP="00517119">
      <w:pPr>
        <w:pStyle w:val="lanak"/>
        <w:spacing w:line="240" w:lineRule="auto"/>
      </w:pPr>
    </w:p>
    <w:p w14:paraId="0857D79A" w14:textId="4742B070" w:rsidR="0022512B" w:rsidRDefault="0022512B" w:rsidP="00517119">
      <w:pPr>
        <w:pStyle w:val="lanak"/>
        <w:spacing w:line="240" w:lineRule="auto"/>
      </w:pPr>
      <w:r>
        <w:t>Članak 1.</w:t>
      </w:r>
    </w:p>
    <w:p w14:paraId="2CF6E977" w14:textId="77777777" w:rsidR="0022512B" w:rsidRDefault="0022512B" w:rsidP="00517119">
      <w:pPr>
        <w:pStyle w:val="lanak"/>
        <w:spacing w:line="240" w:lineRule="auto"/>
      </w:pPr>
    </w:p>
    <w:p w14:paraId="17674EC1" w14:textId="2A53081C" w:rsidR="006B0718" w:rsidRDefault="006B0718" w:rsidP="00517119">
      <w:pPr>
        <w:pStyle w:val="Odlomak"/>
      </w:pPr>
      <w:r>
        <w:t>Socijalni</w:t>
      </w:r>
      <w:r w:rsidR="00877B0A">
        <w:t>m</w:t>
      </w:r>
      <w:r>
        <w:t xml:space="preserve"> program</w:t>
      </w:r>
      <w:r w:rsidR="00877B0A">
        <w:t>om</w:t>
      </w:r>
      <w:r>
        <w:t xml:space="preserve"> </w:t>
      </w:r>
      <w:r w:rsidR="00E77F57">
        <w:t>Općine Netretić za 202</w:t>
      </w:r>
      <w:r w:rsidR="008B3821">
        <w:t>4</w:t>
      </w:r>
      <w:r w:rsidR="0022512B">
        <w:t>. godinu</w:t>
      </w:r>
      <w:r w:rsidR="00BE308A">
        <w:t xml:space="preserve"> ("Glasnik Općine Netretić" broj </w:t>
      </w:r>
      <w:r w:rsidR="00D60010">
        <w:t xml:space="preserve">12/23 i </w:t>
      </w:r>
      <w:r w:rsidR="00617A64">
        <w:t>10/24</w:t>
      </w:r>
      <w:r w:rsidR="00FD7802">
        <w:t>)</w:t>
      </w:r>
      <w:r w:rsidR="00443F13">
        <w:t xml:space="preserve"> </w:t>
      </w:r>
      <w:r>
        <w:t>utvrđeni su slijedeći oblici pomoći:</w:t>
      </w:r>
    </w:p>
    <w:p w14:paraId="58861942" w14:textId="77777777" w:rsidR="002B2A92" w:rsidRDefault="002B2A92" w:rsidP="00517119">
      <w:pPr>
        <w:pStyle w:val="Nabrajanjanaslovi"/>
        <w:rPr>
          <w:b w:val="0"/>
        </w:rPr>
      </w:pPr>
      <w:r>
        <w:rPr>
          <w:b w:val="0"/>
        </w:rPr>
        <w:t>Naknada za troškove stanovanja</w:t>
      </w:r>
    </w:p>
    <w:p w14:paraId="2B83D225" w14:textId="77777777" w:rsidR="002B2A92" w:rsidRDefault="002B2A92" w:rsidP="00517119">
      <w:pPr>
        <w:pStyle w:val="Nabrajanjanaslovi"/>
        <w:rPr>
          <w:b w:val="0"/>
        </w:rPr>
      </w:pPr>
      <w:r>
        <w:rPr>
          <w:b w:val="0"/>
        </w:rPr>
        <w:t>Pomoć za školovanje</w:t>
      </w:r>
    </w:p>
    <w:p w14:paraId="7B218EC2" w14:textId="77777777" w:rsidR="002B2A92" w:rsidRDefault="002B2A92" w:rsidP="00517119">
      <w:pPr>
        <w:pStyle w:val="Nabrajanjanaslovi"/>
        <w:rPr>
          <w:b w:val="0"/>
        </w:rPr>
      </w:pPr>
      <w:r>
        <w:rPr>
          <w:b w:val="0"/>
        </w:rPr>
        <w:t>Naknada troškova prijevoza studentima</w:t>
      </w:r>
    </w:p>
    <w:p w14:paraId="516EA6F4" w14:textId="77777777" w:rsidR="002B2A92" w:rsidRDefault="002B2A92" w:rsidP="00517119">
      <w:pPr>
        <w:pStyle w:val="Nabrajanjanaslovi"/>
        <w:rPr>
          <w:b w:val="0"/>
        </w:rPr>
      </w:pPr>
      <w:r>
        <w:rPr>
          <w:b w:val="0"/>
        </w:rPr>
        <w:t>Jednokratna novčana pomoć</w:t>
      </w:r>
    </w:p>
    <w:p w14:paraId="40B09D55" w14:textId="14EEFE30" w:rsidR="006B0718" w:rsidRDefault="006B0718" w:rsidP="00517119">
      <w:pPr>
        <w:pStyle w:val="Odlomak"/>
        <w:ind w:firstLine="0"/>
      </w:pPr>
      <w:r>
        <w:t>te je za isto u P</w:t>
      </w:r>
      <w:r w:rsidR="0097509E">
        <w:t>roraču</w:t>
      </w:r>
      <w:r w:rsidR="00E77F57">
        <w:t>nu Općine Netretić za 202</w:t>
      </w:r>
      <w:r w:rsidR="00D1723F">
        <w:t>4</w:t>
      </w:r>
      <w:r>
        <w:t>. go</w:t>
      </w:r>
      <w:r w:rsidR="00CC7CBE">
        <w:t>di</w:t>
      </w:r>
      <w:r w:rsidR="00C24717">
        <w:t>nu</w:t>
      </w:r>
      <w:r w:rsidR="00E77F57">
        <w:t xml:space="preserve"> planiran ukupan iznos od </w:t>
      </w:r>
      <w:r w:rsidR="00F34145">
        <w:t>2.5</w:t>
      </w:r>
      <w:r w:rsidR="00F34145" w:rsidRPr="00071EC8">
        <w:t>00,00</w:t>
      </w:r>
      <w:r w:rsidR="00F34145">
        <w:t xml:space="preserve"> </w:t>
      </w:r>
      <w:r w:rsidR="0020309A">
        <w:t>eura.</w:t>
      </w:r>
    </w:p>
    <w:p w14:paraId="5290AA48" w14:textId="0324F0D0" w:rsidR="006B0718" w:rsidRDefault="006B0718" w:rsidP="00517119">
      <w:pPr>
        <w:pStyle w:val="Odlomak"/>
      </w:pPr>
      <w:r>
        <w:t xml:space="preserve">Navedeni </w:t>
      </w:r>
      <w:r w:rsidR="007971EC">
        <w:t>P</w:t>
      </w:r>
      <w:r>
        <w:t>ro</w:t>
      </w:r>
      <w:r w:rsidR="00877B0A">
        <w:t>gram u razdoblju od 01.01.</w:t>
      </w:r>
      <w:r w:rsidR="00E77F57">
        <w:t>202</w:t>
      </w:r>
      <w:r w:rsidR="00F34145">
        <w:t>4</w:t>
      </w:r>
      <w:r w:rsidR="00130BC7">
        <w:t>.</w:t>
      </w:r>
      <w:r w:rsidR="00E77F57">
        <w:t xml:space="preserve"> do 31.12.202</w:t>
      </w:r>
      <w:r w:rsidR="00F34145">
        <w:t>4</w:t>
      </w:r>
      <w:r>
        <w:t>. godine ostvaren je kako slijedi:</w:t>
      </w:r>
    </w:p>
    <w:p w14:paraId="12E17549" w14:textId="77777777" w:rsidR="006B0718" w:rsidRDefault="006B0718" w:rsidP="00517119">
      <w:pPr>
        <w:pStyle w:val="Odlomak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1"/>
        <w:gridCol w:w="5055"/>
        <w:gridCol w:w="1660"/>
        <w:gridCol w:w="1664"/>
      </w:tblGrid>
      <w:tr w:rsidR="00AF3A59" w14:paraId="04EF738A" w14:textId="77777777" w:rsidTr="00A04001">
        <w:tc>
          <w:tcPr>
            <w:tcW w:w="681" w:type="dxa"/>
            <w:shd w:val="clear" w:color="auto" w:fill="F2DBDB" w:themeFill="accent2" w:themeFillTint="33"/>
          </w:tcPr>
          <w:p w14:paraId="6E5D1EEC" w14:textId="77777777" w:rsidR="00AF3A59" w:rsidRDefault="006B0718" w:rsidP="0022512B">
            <w:pPr>
              <w:pStyle w:val="Odlomak"/>
              <w:ind w:firstLine="0"/>
            </w:pPr>
            <w:r>
              <w:t>Red.</w:t>
            </w:r>
          </w:p>
          <w:p w14:paraId="057846CA" w14:textId="77777777" w:rsidR="006B0718" w:rsidRDefault="006B0718" w:rsidP="0022512B">
            <w:pPr>
              <w:pStyle w:val="Odlomak"/>
              <w:ind w:firstLine="0"/>
            </w:pPr>
            <w:r>
              <w:t>br.</w:t>
            </w:r>
          </w:p>
        </w:tc>
        <w:tc>
          <w:tcPr>
            <w:tcW w:w="5057" w:type="dxa"/>
            <w:shd w:val="clear" w:color="auto" w:fill="F2DBDB" w:themeFill="accent2" w:themeFillTint="33"/>
            <w:vAlign w:val="center"/>
          </w:tcPr>
          <w:p w14:paraId="72405B04" w14:textId="77777777" w:rsidR="00AF3A59" w:rsidRDefault="006B0718" w:rsidP="006B0718">
            <w:pPr>
              <w:pStyle w:val="Odlomak"/>
              <w:ind w:firstLine="0"/>
              <w:jc w:val="center"/>
            </w:pPr>
            <w:r>
              <w:t>OBLICI POMOĆI</w:t>
            </w:r>
          </w:p>
        </w:tc>
        <w:tc>
          <w:tcPr>
            <w:tcW w:w="1660" w:type="dxa"/>
            <w:shd w:val="clear" w:color="auto" w:fill="F2DBDB" w:themeFill="accent2" w:themeFillTint="33"/>
            <w:vAlign w:val="center"/>
          </w:tcPr>
          <w:p w14:paraId="29F0AC07" w14:textId="77777777" w:rsidR="00AF3A59" w:rsidRDefault="00AF3A59" w:rsidP="00E90084">
            <w:pPr>
              <w:pStyle w:val="Odlomak"/>
              <w:ind w:firstLine="0"/>
              <w:jc w:val="right"/>
            </w:pPr>
            <w:r>
              <w:t>Planirano</w:t>
            </w:r>
          </w:p>
          <w:p w14:paraId="110460E3" w14:textId="3B71C18C" w:rsidR="00AF3A59" w:rsidRDefault="00AF3A59" w:rsidP="00E90084">
            <w:pPr>
              <w:pStyle w:val="Odlomak"/>
              <w:ind w:firstLine="0"/>
              <w:jc w:val="right"/>
            </w:pPr>
            <w:r>
              <w:t>(</w:t>
            </w:r>
            <w:r w:rsidR="00270734">
              <w:t>eura</w:t>
            </w:r>
            <w:r>
              <w:t>)</w:t>
            </w:r>
          </w:p>
        </w:tc>
        <w:tc>
          <w:tcPr>
            <w:tcW w:w="1664" w:type="dxa"/>
            <w:shd w:val="clear" w:color="auto" w:fill="F2DBDB" w:themeFill="accent2" w:themeFillTint="33"/>
            <w:vAlign w:val="center"/>
          </w:tcPr>
          <w:p w14:paraId="70059DDB" w14:textId="77777777" w:rsidR="00130BC7" w:rsidRDefault="00130BC7" w:rsidP="00E90084">
            <w:pPr>
              <w:pStyle w:val="Odlomak"/>
              <w:ind w:firstLine="0"/>
              <w:jc w:val="right"/>
            </w:pPr>
            <w:r>
              <w:t>Ostvarenje</w:t>
            </w:r>
          </w:p>
          <w:p w14:paraId="2285E002" w14:textId="4785A41F" w:rsidR="00AF3A59" w:rsidRDefault="00E77F57" w:rsidP="00E90084">
            <w:pPr>
              <w:pStyle w:val="Odlomak"/>
              <w:ind w:firstLine="0"/>
              <w:jc w:val="right"/>
            </w:pPr>
            <w:r>
              <w:t>1-12/202</w:t>
            </w:r>
            <w:r w:rsidR="00F34145">
              <w:t>4</w:t>
            </w:r>
            <w:r w:rsidR="00E27D5E">
              <w:t>.</w:t>
            </w:r>
            <w:r w:rsidR="006B0718">
              <w:t xml:space="preserve"> </w:t>
            </w:r>
            <w:r w:rsidR="00AF3A59">
              <w:t>(</w:t>
            </w:r>
            <w:r w:rsidR="00270734">
              <w:t>eura</w:t>
            </w:r>
            <w:r w:rsidR="00AF3A59">
              <w:t>)</w:t>
            </w:r>
          </w:p>
        </w:tc>
      </w:tr>
      <w:tr w:rsidR="00AF3A59" w14:paraId="364C0D0C" w14:textId="77777777" w:rsidTr="00A04001">
        <w:trPr>
          <w:trHeight w:val="340"/>
        </w:trPr>
        <w:tc>
          <w:tcPr>
            <w:tcW w:w="681" w:type="dxa"/>
            <w:vAlign w:val="bottom"/>
          </w:tcPr>
          <w:p w14:paraId="71301B32" w14:textId="77777777" w:rsidR="00AF3A59" w:rsidRDefault="00AF3A59" w:rsidP="00130BC7">
            <w:pPr>
              <w:pStyle w:val="Odlomak"/>
              <w:ind w:firstLine="0"/>
              <w:jc w:val="center"/>
            </w:pPr>
            <w:r>
              <w:t>1.</w:t>
            </w:r>
          </w:p>
        </w:tc>
        <w:tc>
          <w:tcPr>
            <w:tcW w:w="5057" w:type="dxa"/>
            <w:vAlign w:val="bottom"/>
          </w:tcPr>
          <w:p w14:paraId="5D90317E" w14:textId="77777777" w:rsidR="00AF3A59" w:rsidRDefault="00E77F57" w:rsidP="00130BC7">
            <w:pPr>
              <w:pStyle w:val="Odlomak"/>
              <w:ind w:firstLine="0"/>
              <w:jc w:val="left"/>
            </w:pPr>
            <w:r>
              <w:t>Naknada za troškove stanovanja</w:t>
            </w:r>
          </w:p>
        </w:tc>
        <w:tc>
          <w:tcPr>
            <w:tcW w:w="1660" w:type="dxa"/>
            <w:vAlign w:val="bottom"/>
          </w:tcPr>
          <w:p w14:paraId="7FC79100" w14:textId="4A62D2AD" w:rsidR="00AF3A59" w:rsidRDefault="00867D0A" w:rsidP="00130BC7">
            <w:pPr>
              <w:pStyle w:val="Odlomak"/>
              <w:ind w:firstLine="0"/>
              <w:jc w:val="right"/>
            </w:pPr>
            <w:r w:rsidRPr="00867D0A">
              <w:rPr>
                <w:rFonts w:eastAsia="Times New Roman"/>
              </w:rPr>
              <w:t>2.090,00</w:t>
            </w:r>
          </w:p>
        </w:tc>
        <w:tc>
          <w:tcPr>
            <w:tcW w:w="1664" w:type="dxa"/>
            <w:vAlign w:val="bottom"/>
          </w:tcPr>
          <w:p w14:paraId="2612B239" w14:textId="00BD8486" w:rsidR="00AF3A59" w:rsidRPr="007B6BC3" w:rsidRDefault="00DE5BA0" w:rsidP="00130BC7">
            <w:pPr>
              <w:pStyle w:val="Odlomak"/>
              <w:ind w:firstLine="0"/>
              <w:jc w:val="right"/>
            </w:pPr>
            <w:r>
              <w:t>1.777,40</w:t>
            </w:r>
          </w:p>
        </w:tc>
      </w:tr>
      <w:tr w:rsidR="006B0718" w14:paraId="439F027C" w14:textId="77777777" w:rsidTr="00A04001">
        <w:trPr>
          <w:trHeight w:val="340"/>
        </w:trPr>
        <w:tc>
          <w:tcPr>
            <w:tcW w:w="681" w:type="dxa"/>
            <w:vAlign w:val="bottom"/>
          </w:tcPr>
          <w:p w14:paraId="1E9D651F" w14:textId="77777777" w:rsidR="006B0718" w:rsidRDefault="006B0718" w:rsidP="00130BC7">
            <w:pPr>
              <w:pStyle w:val="Odlomak"/>
              <w:ind w:firstLine="0"/>
              <w:jc w:val="center"/>
            </w:pPr>
            <w:r>
              <w:t>2.</w:t>
            </w:r>
          </w:p>
        </w:tc>
        <w:tc>
          <w:tcPr>
            <w:tcW w:w="5057" w:type="dxa"/>
            <w:vAlign w:val="bottom"/>
          </w:tcPr>
          <w:p w14:paraId="173D0EFC" w14:textId="77777777" w:rsidR="006B0718" w:rsidRDefault="006B0718" w:rsidP="00130BC7">
            <w:pPr>
              <w:pStyle w:val="Odlomak"/>
              <w:ind w:firstLine="0"/>
              <w:jc w:val="left"/>
            </w:pPr>
            <w:r>
              <w:t>Pomoć za školovanje</w:t>
            </w:r>
          </w:p>
        </w:tc>
        <w:tc>
          <w:tcPr>
            <w:tcW w:w="1660" w:type="dxa"/>
            <w:vAlign w:val="bottom"/>
          </w:tcPr>
          <w:p w14:paraId="1C74A048" w14:textId="19029037" w:rsidR="006B0718" w:rsidRDefault="00867D0A" w:rsidP="00130BC7">
            <w:pPr>
              <w:pStyle w:val="Odlomak"/>
              <w:ind w:firstLine="0"/>
              <w:jc w:val="right"/>
            </w:pPr>
            <w:r w:rsidRPr="00867D0A">
              <w:rPr>
                <w:rFonts w:eastAsia="Times New Roman"/>
              </w:rPr>
              <w:t>70,00</w:t>
            </w:r>
          </w:p>
        </w:tc>
        <w:tc>
          <w:tcPr>
            <w:tcW w:w="1664" w:type="dxa"/>
            <w:vAlign w:val="bottom"/>
          </w:tcPr>
          <w:p w14:paraId="4135AF9D" w14:textId="2DAD0D63" w:rsidR="006B0718" w:rsidRPr="007B6BC3" w:rsidRDefault="00B730CD" w:rsidP="00130BC7">
            <w:pPr>
              <w:pStyle w:val="Odlomak"/>
              <w:ind w:firstLine="0"/>
              <w:jc w:val="right"/>
            </w:pPr>
            <w:r>
              <w:t>0,00</w:t>
            </w:r>
          </w:p>
        </w:tc>
      </w:tr>
      <w:tr w:rsidR="006B0718" w14:paraId="7AC13222" w14:textId="77777777" w:rsidTr="00A04001">
        <w:trPr>
          <w:trHeight w:val="340"/>
        </w:trPr>
        <w:tc>
          <w:tcPr>
            <w:tcW w:w="681" w:type="dxa"/>
            <w:vAlign w:val="bottom"/>
          </w:tcPr>
          <w:p w14:paraId="462F30D4" w14:textId="77777777" w:rsidR="006B0718" w:rsidRDefault="00E77F57" w:rsidP="00130BC7">
            <w:pPr>
              <w:pStyle w:val="Odlomak"/>
              <w:ind w:firstLine="0"/>
              <w:jc w:val="center"/>
            </w:pPr>
            <w:r>
              <w:t>3</w:t>
            </w:r>
            <w:r w:rsidR="006B0718">
              <w:t>.</w:t>
            </w:r>
          </w:p>
        </w:tc>
        <w:tc>
          <w:tcPr>
            <w:tcW w:w="5057" w:type="dxa"/>
            <w:vAlign w:val="bottom"/>
          </w:tcPr>
          <w:p w14:paraId="1B71106E" w14:textId="77777777" w:rsidR="006B0718" w:rsidRDefault="006B0718" w:rsidP="00130BC7">
            <w:pPr>
              <w:pStyle w:val="Odlomak"/>
              <w:ind w:firstLine="0"/>
              <w:jc w:val="left"/>
            </w:pPr>
            <w:r>
              <w:t xml:space="preserve">Naknada troškova prijevoza studentima </w:t>
            </w:r>
          </w:p>
        </w:tc>
        <w:tc>
          <w:tcPr>
            <w:tcW w:w="1660" w:type="dxa"/>
            <w:vAlign w:val="bottom"/>
          </w:tcPr>
          <w:p w14:paraId="5B901683" w14:textId="3B3AC549" w:rsidR="006B0718" w:rsidRDefault="00867D0A" w:rsidP="00130BC7">
            <w:pPr>
              <w:pStyle w:val="Odlomak"/>
              <w:ind w:firstLine="0"/>
              <w:jc w:val="right"/>
            </w:pPr>
            <w:r w:rsidRPr="00867D0A">
              <w:rPr>
                <w:rFonts w:eastAsia="Times New Roman"/>
              </w:rPr>
              <w:t>40,00</w:t>
            </w:r>
          </w:p>
        </w:tc>
        <w:tc>
          <w:tcPr>
            <w:tcW w:w="1664" w:type="dxa"/>
            <w:vAlign w:val="bottom"/>
          </w:tcPr>
          <w:p w14:paraId="41BC9587" w14:textId="308786CD" w:rsidR="006B0718" w:rsidRPr="007B6BC3" w:rsidRDefault="00B730CD" w:rsidP="00130BC7">
            <w:pPr>
              <w:pStyle w:val="Odlomak"/>
              <w:ind w:firstLine="0"/>
              <w:jc w:val="right"/>
            </w:pPr>
            <w:r>
              <w:t>0,00</w:t>
            </w:r>
          </w:p>
        </w:tc>
      </w:tr>
      <w:tr w:rsidR="006B0718" w14:paraId="43757DA7" w14:textId="77777777" w:rsidTr="00A04001">
        <w:trPr>
          <w:trHeight w:val="340"/>
        </w:trPr>
        <w:tc>
          <w:tcPr>
            <w:tcW w:w="681" w:type="dxa"/>
            <w:vAlign w:val="bottom"/>
          </w:tcPr>
          <w:p w14:paraId="60AD373D" w14:textId="77777777" w:rsidR="006B0718" w:rsidRDefault="00E77F57" w:rsidP="00130BC7">
            <w:pPr>
              <w:pStyle w:val="Odlomak"/>
              <w:ind w:firstLine="0"/>
              <w:jc w:val="center"/>
            </w:pPr>
            <w:r>
              <w:t>4</w:t>
            </w:r>
            <w:r w:rsidR="006B0718">
              <w:t>.</w:t>
            </w:r>
          </w:p>
        </w:tc>
        <w:tc>
          <w:tcPr>
            <w:tcW w:w="5057" w:type="dxa"/>
            <w:vAlign w:val="bottom"/>
          </w:tcPr>
          <w:p w14:paraId="702D06C9" w14:textId="77777777" w:rsidR="006B0718" w:rsidRDefault="006B0718" w:rsidP="00130BC7">
            <w:pPr>
              <w:pStyle w:val="Odlomak"/>
              <w:ind w:firstLine="0"/>
              <w:jc w:val="left"/>
            </w:pPr>
            <w:r>
              <w:t>Jednokratna</w:t>
            </w:r>
            <w:r w:rsidR="00A04001">
              <w:t xml:space="preserve"> novčana</w:t>
            </w:r>
            <w:r>
              <w:t xml:space="preserve"> pomoć</w:t>
            </w:r>
          </w:p>
        </w:tc>
        <w:tc>
          <w:tcPr>
            <w:tcW w:w="1660" w:type="dxa"/>
            <w:vAlign w:val="bottom"/>
          </w:tcPr>
          <w:p w14:paraId="0A6A2EE1" w14:textId="3F2AE1FC" w:rsidR="006B0718" w:rsidRDefault="00867D0A" w:rsidP="00130BC7">
            <w:pPr>
              <w:pStyle w:val="Odlomak"/>
              <w:ind w:firstLine="0"/>
              <w:jc w:val="right"/>
            </w:pPr>
            <w:r w:rsidRPr="00867D0A">
              <w:rPr>
                <w:rFonts w:eastAsia="Times New Roman"/>
              </w:rPr>
              <w:t>300,00</w:t>
            </w:r>
          </w:p>
        </w:tc>
        <w:tc>
          <w:tcPr>
            <w:tcW w:w="1664" w:type="dxa"/>
            <w:vAlign w:val="bottom"/>
          </w:tcPr>
          <w:p w14:paraId="269529E8" w14:textId="7FC890B1" w:rsidR="006B0718" w:rsidRPr="007B6BC3" w:rsidRDefault="00DE5BA0" w:rsidP="00850B9E">
            <w:pPr>
              <w:pStyle w:val="Odlomak"/>
              <w:ind w:firstLine="0"/>
              <w:jc w:val="right"/>
            </w:pPr>
            <w:r>
              <w:t>200,00</w:t>
            </w:r>
          </w:p>
        </w:tc>
      </w:tr>
      <w:tr w:rsidR="006B0718" w:rsidRPr="00130BC7" w14:paraId="765A0888" w14:textId="77777777" w:rsidTr="00A04001">
        <w:trPr>
          <w:trHeight w:val="340"/>
        </w:trPr>
        <w:tc>
          <w:tcPr>
            <w:tcW w:w="681" w:type="dxa"/>
          </w:tcPr>
          <w:p w14:paraId="0D623761" w14:textId="77777777" w:rsidR="006B0718" w:rsidRPr="00130BC7" w:rsidRDefault="006B0718" w:rsidP="0022512B">
            <w:pPr>
              <w:pStyle w:val="Odlomak"/>
              <w:ind w:firstLine="0"/>
              <w:rPr>
                <w:b/>
              </w:rPr>
            </w:pPr>
          </w:p>
        </w:tc>
        <w:tc>
          <w:tcPr>
            <w:tcW w:w="5057" w:type="dxa"/>
            <w:vAlign w:val="bottom"/>
          </w:tcPr>
          <w:p w14:paraId="0BF33133" w14:textId="77777777" w:rsidR="006B0718" w:rsidRPr="00130BC7" w:rsidRDefault="006B0718" w:rsidP="00130BC7">
            <w:pPr>
              <w:pStyle w:val="Odlomak"/>
              <w:ind w:firstLine="0"/>
              <w:jc w:val="left"/>
              <w:rPr>
                <w:b/>
              </w:rPr>
            </w:pPr>
            <w:r w:rsidRPr="00130BC7">
              <w:rPr>
                <w:b/>
              </w:rPr>
              <w:t>UKUPNO:</w:t>
            </w:r>
          </w:p>
        </w:tc>
        <w:tc>
          <w:tcPr>
            <w:tcW w:w="1660" w:type="dxa"/>
            <w:vAlign w:val="bottom"/>
          </w:tcPr>
          <w:p w14:paraId="0BB32468" w14:textId="70B51232" w:rsidR="006B0718" w:rsidRPr="00130BC7" w:rsidRDefault="00C55F51" w:rsidP="00130BC7">
            <w:pPr>
              <w:pStyle w:val="Odlomak"/>
              <w:ind w:firstLine="0"/>
              <w:jc w:val="right"/>
              <w:rPr>
                <w:b/>
              </w:rPr>
            </w:pPr>
            <w:r>
              <w:rPr>
                <w:b/>
              </w:rPr>
              <w:t>2.500,00</w:t>
            </w:r>
          </w:p>
        </w:tc>
        <w:tc>
          <w:tcPr>
            <w:tcW w:w="1664" w:type="dxa"/>
            <w:vAlign w:val="bottom"/>
          </w:tcPr>
          <w:p w14:paraId="72886A11" w14:textId="08E12B2F" w:rsidR="006B0718" w:rsidRPr="00130BC7" w:rsidRDefault="00B730CD" w:rsidP="00130BC7">
            <w:pPr>
              <w:pStyle w:val="Odlomak"/>
              <w:ind w:firstLine="0"/>
              <w:jc w:val="right"/>
              <w:rPr>
                <w:b/>
              </w:rPr>
            </w:pPr>
            <w:r>
              <w:rPr>
                <w:b/>
              </w:rPr>
              <w:t>1.977,40</w:t>
            </w:r>
          </w:p>
        </w:tc>
      </w:tr>
    </w:tbl>
    <w:p w14:paraId="77063B12" w14:textId="77777777" w:rsidR="00AF3A59" w:rsidRDefault="00AF3A59" w:rsidP="0022512B">
      <w:pPr>
        <w:pStyle w:val="Odlomak"/>
      </w:pPr>
    </w:p>
    <w:p w14:paraId="0D2109E5" w14:textId="77777777" w:rsidR="00F0345A" w:rsidRDefault="00F0345A" w:rsidP="00AC115C">
      <w:pPr>
        <w:pStyle w:val="Odlomak"/>
        <w:ind w:firstLine="0"/>
        <w:jc w:val="center"/>
        <w:rPr>
          <w:b/>
        </w:rPr>
      </w:pPr>
    </w:p>
    <w:p w14:paraId="280BBD39" w14:textId="235EF671" w:rsidR="006B0718" w:rsidRDefault="006B0718" w:rsidP="00AC115C">
      <w:pPr>
        <w:pStyle w:val="Odlomak"/>
        <w:ind w:firstLine="0"/>
        <w:jc w:val="center"/>
        <w:rPr>
          <w:b/>
        </w:rPr>
      </w:pPr>
      <w:r w:rsidRPr="006B0718">
        <w:rPr>
          <w:b/>
        </w:rPr>
        <w:t>Članak 2.</w:t>
      </w:r>
    </w:p>
    <w:p w14:paraId="656707D9" w14:textId="77777777" w:rsidR="006B0718" w:rsidRDefault="006B0718" w:rsidP="00AC115C">
      <w:pPr>
        <w:pStyle w:val="Odlomak"/>
        <w:rPr>
          <w:b/>
        </w:rPr>
      </w:pPr>
    </w:p>
    <w:p w14:paraId="3CA50F5C" w14:textId="77777777" w:rsidR="006B0718" w:rsidRDefault="006B0718" w:rsidP="00AC115C">
      <w:pPr>
        <w:pStyle w:val="Odlomak"/>
      </w:pPr>
      <w:r w:rsidRPr="006B0718">
        <w:t xml:space="preserve">Ostvarena sredstva </w:t>
      </w:r>
      <w:r>
        <w:t xml:space="preserve">iz </w:t>
      </w:r>
      <w:r w:rsidR="00877B0A">
        <w:t xml:space="preserve">članka 1. </w:t>
      </w:r>
      <w:r>
        <w:t>ovog Izvješća doznačivana su isporučiteljima usluga i osobno korisnicima, ovisno o vrsti pomoći.</w:t>
      </w:r>
    </w:p>
    <w:p w14:paraId="13820FED" w14:textId="77777777" w:rsidR="0022512B" w:rsidRDefault="0022512B" w:rsidP="00AC115C">
      <w:pPr>
        <w:pStyle w:val="Stil20"/>
        <w:spacing w:line="240" w:lineRule="auto"/>
      </w:pPr>
    </w:p>
    <w:p w14:paraId="163F5CAD" w14:textId="77777777" w:rsidR="00517119" w:rsidRDefault="00517119" w:rsidP="00AC115C">
      <w:pPr>
        <w:pStyle w:val="Stil20"/>
        <w:spacing w:line="240" w:lineRule="auto"/>
      </w:pPr>
    </w:p>
    <w:p w14:paraId="340920BC" w14:textId="77777777" w:rsidR="00517119" w:rsidRDefault="00517119" w:rsidP="00AC115C">
      <w:pPr>
        <w:pStyle w:val="Stil20"/>
        <w:spacing w:line="240" w:lineRule="auto"/>
      </w:pPr>
    </w:p>
    <w:p w14:paraId="48DE5A65" w14:textId="77777777" w:rsidR="00517119" w:rsidRDefault="00517119" w:rsidP="00AC115C">
      <w:pPr>
        <w:pStyle w:val="Stil20"/>
        <w:spacing w:line="240" w:lineRule="auto"/>
      </w:pPr>
    </w:p>
    <w:p w14:paraId="7FA9C1F3" w14:textId="77777777" w:rsidR="00A4425C" w:rsidRDefault="006B0718" w:rsidP="00AC115C">
      <w:pPr>
        <w:pStyle w:val="Stil20"/>
        <w:spacing w:line="240" w:lineRule="auto"/>
      </w:pPr>
      <w:r>
        <w:t>Članak 3.</w:t>
      </w:r>
    </w:p>
    <w:p w14:paraId="42F9BF07" w14:textId="77777777" w:rsidR="00AC115C" w:rsidRDefault="00AC115C" w:rsidP="00AC115C">
      <w:pPr>
        <w:pStyle w:val="Stil20"/>
        <w:spacing w:line="240" w:lineRule="auto"/>
      </w:pPr>
    </w:p>
    <w:p w14:paraId="2E8272BA" w14:textId="77777777" w:rsidR="00A4425C" w:rsidRDefault="00E90084" w:rsidP="00AC115C">
      <w:pPr>
        <w:pStyle w:val="Stil1"/>
      </w:pPr>
      <w:r>
        <w:t>Ovo Izvješće podnosi se Općinskom vijeću</w:t>
      </w:r>
      <w:r w:rsidR="006B0718">
        <w:t xml:space="preserve"> Općine Netretić</w:t>
      </w:r>
      <w:r>
        <w:t xml:space="preserve"> na raspravu i usvajanje.</w:t>
      </w:r>
    </w:p>
    <w:p w14:paraId="5D780F54" w14:textId="77777777" w:rsidR="00A4425C" w:rsidRDefault="00A4425C" w:rsidP="00AC115C">
      <w:pPr>
        <w:pStyle w:val="Stil1"/>
      </w:pPr>
    </w:p>
    <w:p w14:paraId="2CD6FE50" w14:textId="77777777" w:rsidR="00B506EB" w:rsidRDefault="00B506EB" w:rsidP="00A4425C">
      <w:pPr>
        <w:pStyle w:val="Stil1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251"/>
      </w:tblGrid>
      <w:tr w:rsidR="00A4425C" w14:paraId="27500B80" w14:textId="77777777" w:rsidTr="00C55F51">
        <w:trPr>
          <w:trHeight w:val="645"/>
        </w:trPr>
        <w:tc>
          <w:tcPr>
            <w:tcW w:w="4820" w:type="dxa"/>
          </w:tcPr>
          <w:p w14:paraId="4EE6FF87" w14:textId="77777777" w:rsidR="0022512B" w:rsidRDefault="00E4580A" w:rsidP="0022512B">
            <w:pPr>
              <w:pStyle w:val="Stil1"/>
              <w:tabs>
                <w:tab w:val="left" w:pos="426"/>
              </w:tabs>
              <w:ind w:firstLine="0"/>
              <w:jc w:val="left"/>
            </w:pPr>
            <w:r>
              <w:t>DOSTAVITI:</w:t>
            </w:r>
          </w:p>
          <w:p w14:paraId="0EE5CE4A" w14:textId="77777777" w:rsidR="00E4580A" w:rsidRDefault="00E90084" w:rsidP="00E90084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jc w:val="left"/>
            </w:pPr>
            <w:r>
              <w:t>Općinsko vijeće Općine Netretić, n/p predsjednika</w:t>
            </w:r>
          </w:p>
          <w:p w14:paraId="2127A41B" w14:textId="089B29A9" w:rsidR="00E4580A" w:rsidRDefault="00E4580A" w:rsidP="00E4580A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jc w:val="left"/>
            </w:pPr>
            <w:r>
              <w:t xml:space="preserve">Referent za </w:t>
            </w:r>
            <w:r w:rsidR="00D6358F">
              <w:t xml:space="preserve">financije i </w:t>
            </w:r>
            <w:r>
              <w:t>proračun, ovdje,</w:t>
            </w:r>
          </w:p>
          <w:p w14:paraId="08CF74A2" w14:textId="77777777" w:rsidR="00E4580A" w:rsidRDefault="00C06FAE" w:rsidP="00E90084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jc w:val="left"/>
            </w:pPr>
            <w:r>
              <w:t>Dokumentacija, ovdje,</w:t>
            </w:r>
          </w:p>
          <w:p w14:paraId="19BA0FA5" w14:textId="77777777" w:rsidR="00E4580A" w:rsidRDefault="00E4580A" w:rsidP="00E4580A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jc w:val="left"/>
            </w:pPr>
            <w:r>
              <w:t>PISMOHRANA.-</w:t>
            </w:r>
            <w:r>
              <w:br/>
            </w:r>
          </w:p>
        </w:tc>
        <w:tc>
          <w:tcPr>
            <w:tcW w:w="4252" w:type="dxa"/>
          </w:tcPr>
          <w:p w14:paraId="11F6E78A" w14:textId="77777777" w:rsidR="00A4425C" w:rsidRDefault="00E90084" w:rsidP="00A4425C">
            <w:pPr>
              <w:pStyle w:val="Stil1"/>
              <w:ind w:firstLine="0"/>
              <w:jc w:val="center"/>
              <w:rPr>
                <w:b/>
              </w:rPr>
            </w:pPr>
            <w:r>
              <w:rPr>
                <w:b/>
              </w:rPr>
              <w:t>OPĆINSKI NAČELNIK:</w:t>
            </w:r>
          </w:p>
          <w:p w14:paraId="481D4E42" w14:textId="346A8318" w:rsidR="00E90084" w:rsidRPr="00A4425C" w:rsidRDefault="00FD7802" w:rsidP="00A4425C">
            <w:pPr>
              <w:pStyle w:val="Stil1"/>
              <w:ind w:firstLine="0"/>
              <w:jc w:val="center"/>
              <w:rPr>
                <w:b/>
              </w:rPr>
            </w:pPr>
            <w:r>
              <w:rPr>
                <w:b/>
              </w:rPr>
              <w:t>Marijan Peretić</w:t>
            </w:r>
          </w:p>
        </w:tc>
      </w:tr>
    </w:tbl>
    <w:p w14:paraId="44D5F8F4" w14:textId="77777777" w:rsidR="00A4425C" w:rsidRPr="00A4425C" w:rsidRDefault="00A4425C" w:rsidP="00A4425C">
      <w:pPr>
        <w:pStyle w:val="Stil1"/>
        <w:ind w:firstLine="0"/>
      </w:pPr>
    </w:p>
    <w:p w14:paraId="5FBC7F1B" w14:textId="77777777" w:rsidR="005A0B66" w:rsidRPr="005A0B66" w:rsidRDefault="005A0B66" w:rsidP="005A0B66">
      <w:pPr>
        <w:pStyle w:val="Stil6"/>
        <w:numPr>
          <w:ilvl w:val="0"/>
          <w:numId w:val="0"/>
        </w:numPr>
        <w:ind w:left="1483"/>
      </w:pPr>
      <w:r>
        <w:tab/>
      </w:r>
    </w:p>
    <w:p w14:paraId="5D65202C" w14:textId="77777777" w:rsidR="00AD1030" w:rsidRDefault="00AD1030" w:rsidP="00AD1030">
      <w:pPr>
        <w:pStyle w:val="Stil1"/>
      </w:pPr>
    </w:p>
    <w:p w14:paraId="0B90315F" w14:textId="77777777" w:rsidR="00AD1030" w:rsidRDefault="00AD1030" w:rsidP="00A4425C">
      <w:pPr>
        <w:pStyle w:val="Stil20"/>
      </w:pPr>
    </w:p>
    <w:p w14:paraId="35C2C6E1" w14:textId="77777777" w:rsidR="00AD1030" w:rsidRPr="00AD1030" w:rsidRDefault="00AD1030" w:rsidP="00AD1030">
      <w:pPr>
        <w:jc w:val="center"/>
        <w:rPr>
          <w:rFonts w:ascii="Arial" w:hAnsi="Arial" w:cs="Arial"/>
          <w:bCs/>
        </w:rPr>
      </w:pPr>
    </w:p>
    <w:p w14:paraId="0C547684" w14:textId="77777777" w:rsidR="00AD1030" w:rsidRDefault="00AD1030" w:rsidP="00AD1030">
      <w:pPr>
        <w:ind w:left="142" w:firstLine="992"/>
        <w:jc w:val="both"/>
        <w:rPr>
          <w:rFonts w:ascii="Arial" w:hAnsi="Arial" w:cs="Arial"/>
          <w:bCs/>
        </w:rPr>
      </w:pPr>
    </w:p>
    <w:p w14:paraId="1F535217" w14:textId="77777777" w:rsidR="00AD1030" w:rsidRDefault="00AD1030" w:rsidP="00AD1030">
      <w:pPr>
        <w:ind w:left="142" w:firstLine="992"/>
        <w:jc w:val="both"/>
        <w:rPr>
          <w:rFonts w:ascii="Arial" w:hAnsi="Arial" w:cs="Arial"/>
          <w:bCs/>
        </w:rPr>
      </w:pPr>
    </w:p>
    <w:p w14:paraId="5A80EF4E" w14:textId="77777777" w:rsidR="00AD1030" w:rsidRPr="00AD1030" w:rsidRDefault="00AD1030" w:rsidP="00AD1030">
      <w:pPr>
        <w:ind w:left="142" w:firstLine="992"/>
        <w:jc w:val="both"/>
        <w:rPr>
          <w:rFonts w:ascii="Arial" w:hAnsi="Arial" w:cs="Arial"/>
          <w:bCs/>
        </w:rPr>
      </w:pPr>
    </w:p>
    <w:p w14:paraId="1F6970F5" w14:textId="77777777" w:rsidR="00AD1030" w:rsidRDefault="00AD1030" w:rsidP="00AD1030">
      <w:pPr>
        <w:tabs>
          <w:tab w:val="left" w:pos="1560"/>
        </w:tabs>
        <w:ind w:left="1560" w:hanging="1560"/>
        <w:rPr>
          <w:rFonts w:ascii="Arial" w:hAnsi="Arial" w:cs="Arial"/>
          <w:b/>
        </w:rPr>
      </w:pPr>
    </w:p>
    <w:p w14:paraId="2B1F36E1" w14:textId="77777777" w:rsidR="00AD1030" w:rsidRPr="00AD1030" w:rsidRDefault="00AD1030" w:rsidP="00AD1030">
      <w:pPr>
        <w:tabs>
          <w:tab w:val="left" w:pos="1560"/>
        </w:tabs>
        <w:ind w:left="1560" w:hanging="1560"/>
        <w:rPr>
          <w:rFonts w:ascii="Arial" w:hAnsi="Arial" w:cs="Arial"/>
          <w:b/>
        </w:rPr>
      </w:pPr>
    </w:p>
    <w:sectPr w:rsidR="00AD1030" w:rsidRPr="00AD1030" w:rsidSect="00F625AE">
      <w:head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16DF" w14:textId="77777777" w:rsidR="0070667A" w:rsidRDefault="0070667A" w:rsidP="00A4425C">
      <w:r>
        <w:separator/>
      </w:r>
    </w:p>
  </w:endnote>
  <w:endnote w:type="continuationSeparator" w:id="0">
    <w:p w14:paraId="62BFE4C2" w14:textId="77777777" w:rsidR="0070667A" w:rsidRDefault="0070667A" w:rsidP="00A4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46AE" w14:textId="77777777" w:rsidR="0070667A" w:rsidRDefault="0070667A" w:rsidP="00A4425C">
      <w:r>
        <w:separator/>
      </w:r>
    </w:p>
  </w:footnote>
  <w:footnote w:type="continuationSeparator" w:id="0">
    <w:p w14:paraId="464C35DA" w14:textId="77777777" w:rsidR="0070667A" w:rsidRDefault="0070667A" w:rsidP="00A4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4235"/>
      <w:docPartObj>
        <w:docPartGallery w:val="Page Numbers (Top of Page)"/>
        <w:docPartUnique/>
      </w:docPartObj>
    </w:sdtPr>
    <w:sdtEndPr/>
    <w:sdtContent>
      <w:p w14:paraId="76019B8D" w14:textId="77777777" w:rsidR="00A4425C" w:rsidRDefault="00650C3C">
        <w:pPr>
          <w:pStyle w:val="Zaglavlje"/>
          <w:jc w:val="right"/>
        </w:pPr>
        <w:r>
          <w:fldChar w:fldCharType="begin"/>
        </w:r>
        <w:r w:rsidR="001031E7">
          <w:instrText xml:space="preserve"> PAGE   \* MERGEFORMAT </w:instrText>
        </w:r>
        <w:r>
          <w:fldChar w:fldCharType="separate"/>
        </w:r>
        <w:r w:rsidR="00C827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95933" w14:textId="77777777" w:rsidR="00A4425C" w:rsidRDefault="00A44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AAA"/>
    <w:multiLevelType w:val="hybridMultilevel"/>
    <w:tmpl w:val="CB6EE36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0442E5"/>
    <w:multiLevelType w:val="hybridMultilevel"/>
    <w:tmpl w:val="C630DCFA"/>
    <w:lvl w:ilvl="0" w:tplc="188403C0">
      <w:start w:val="1"/>
      <w:numFmt w:val="decimal"/>
      <w:pStyle w:val="Nabrajanjanaslovi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55224"/>
    <w:multiLevelType w:val="hybridMultilevel"/>
    <w:tmpl w:val="F9305F7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>
      <w:start w:val="1"/>
      <w:numFmt w:val="lowerLetter"/>
      <w:lvlText w:val="%2."/>
      <w:lvlJc w:val="left"/>
      <w:pPr>
        <w:ind w:left="2574" w:hanging="360"/>
      </w:pPr>
    </w:lvl>
    <w:lvl w:ilvl="2" w:tplc="041A001B">
      <w:start w:val="1"/>
      <w:numFmt w:val="lowerRoman"/>
      <w:lvlText w:val="%3."/>
      <w:lvlJc w:val="right"/>
      <w:pPr>
        <w:ind w:left="3294" w:hanging="180"/>
      </w:pPr>
    </w:lvl>
    <w:lvl w:ilvl="3" w:tplc="041A000F">
      <w:start w:val="1"/>
      <w:numFmt w:val="decimal"/>
      <w:lvlText w:val="%4."/>
      <w:lvlJc w:val="left"/>
      <w:pPr>
        <w:ind w:left="4014" w:hanging="360"/>
      </w:pPr>
    </w:lvl>
    <w:lvl w:ilvl="4" w:tplc="041A0019">
      <w:start w:val="1"/>
      <w:numFmt w:val="lowerLetter"/>
      <w:lvlText w:val="%5."/>
      <w:lvlJc w:val="left"/>
      <w:pPr>
        <w:ind w:left="4734" w:hanging="360"/>
      </w:pPr>
    </w:lvl>
    <w:lvl w:ilvl="5" w:tplc="041A001B">
      <w:start w:val="1"/>
      <w:numFmt w:val="lowerRoman"/>
      <w:lvlText w:val="%6."/>
      <w:lvlJc w:val="right"/>
      <w:pPr>
        <w:ind w:left="5454" w:hanging="180"/>
      </w:pPr>
    </w:lvl>
    <w:lvl w:ilvl="6" w:tplc="041A000F">
      <w:start w:val="1"/>
      <w:numFmt w:val="decimal"/>
      <w:lvlText w:val="%7."/>
      <w:lvlJc w:val="left"/>
      <w:pPr>
        <w:ind w:left="6174" w:hanging="360"/>
      </w:pPr>
    </w:lvl>
    <w:lvl w:ilvl="7" w:tplc="041A0019">
      <w:start w:val="1"/>
      <w:numFmt w:val="lowerLetter"/>
      <w:lvlText w:val="%8."/>
      <w:lvlJc w:val="left"/>
      <w:pPr>
        <w:ind w:left="6894" w:hanging="360"/>
      </w:pPr>
    </w:lvl>
    <w:lvl w:ilvl="8" w:tplc="041A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AF8636F"/>
    <w:multiLevelType w:val="hybridMultilevel"/>
    <w:tmpl w:val="E59AC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B1A52"/>
    <w:multiLevelType w:val="hybridMultilevel"/>
    <w:tmpl w:val="857EA206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2FB2753"/>
    <w:multiLevelType w:val="hybridMultilevel"/>
    <w:tmpl w:val="A99A027A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9594FAA"/>
    <w:multiLevelType w:val="hybridMultilevel"/>
    <w:tmpl w:val="C95AFA94"/>
    <w:lvl w:ilvl="0" w:tplc="041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4375106F"/>
    <w:multiLevelType w:val="hybridMultilevel"/>
    <w:tmpl w:val="359AE7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A7E10"/>
    <w:multiLevelType w:val="hybridMultilevel"/>
    <w:tmpl w:val="00A4DE44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4B7454A8"/>
    <w:multiLevelType w:val="hybridMultilevel"/>
    <w:tmpl w:val="07ACC68C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4DC30076"/>
    <w:multiLevelType w:val="hybridMultilevel"/>
    <w:tmpl w:val="C10EAF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905E4"/>
    <w:multiLevelType w:val="hybridMultilevel"/>
    <w:tmpl w:val="3BFEE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31E7F"/>
    <w:multiLevelType w:val="hybridMultilevel"/>
    <w:tmpl w:val="813660E0"/>
    <w:lvl w:ilvl="0" w:tplc="F592954C">
      <w:start w:val="1"/>
      <w:numFmt w:val="decimal"/>
      <w:pStyle w:val="Rednibroj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3FF1"/>
    <w:multiLevelType w:val="hybridMultilevel"/>
    <w:tmpl w:val="75A6E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1588A"/>
    <w:multiLevelType w:val="hybridMultilevel"/>
    <w:tmpl w:val="F6A479C4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D8F09FC"/>
    <w:multiLevelType w:val="hybridMultilevel"/>
    <w:tmpl w:val="7B7A8B26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6A7A25AF"/>
    <w:multiLevelType w:val="hybridMultilevel"/>
    <w:tmpl w:val="D72E952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3000E6"/>
    <w:multiLevelType w:val="hybridMultilevel"/>
    <w:tmpl w:val="1D34AB24"/>
    <w:lvl w:ilvl="0" w:tplc="5CBE4A2A">
      <w:start w:val="1"/>
      <w:numFmt w:val="bullet"/>
      <w:pStyle w:val="To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B2438"/>
    <w:multiLevelType w:val="hybridMultilevel"/>
    <w:tmpl w:val="0068FFD4"/>
    <w:lvl w:ilvl="0" w:tplc="1B2CE2A6">
      <w:start w:val="1"/>
      <w:numFmt w:val="decimal"/>
      <w:pStyle w:val="Stil6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F15985"/>
    <w:multiLevelType w:val="hybridMultilevel"/>
    <w:tmpl w:val="6248CBAC"/>
    <w:lvl w:ilvl="0" w:tplc="14126C14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0DA2596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24219769">
    <w:abstractNumId w:val="19"/>
  </w:num>
  <w:num w:numId="2" w16cid:durableId="351078060">
    <w:abstractNumId w:val="19"/>
  </w:num>
  <w:num w:numId="3" w16cid:durableId="288172255">
    <w:abstractNumId w:val="19"/>
  </w:num>
  <w:num w:numId="4" w16cid:durableId="1768230304">
    <w:abstractNumId w:val="19"/>
  </w:num>
  <w:num w:numId="5" w16cid:durableId="421872452">
    <w:abstractNumId w:val="14"/>
  </w:num>
  <w:num w:numId="6" w16cid:durableId="1439570608">
    <w:abstractNumId w:val="18"/>
  </w:num>
  <w:num w:numId="7" w16cid:durableId="1748305956">
    <w:abstractNumId w:val="4"/>
  </w:num>
  <w:num w:numId="8" w16cid:durableId="1339963974">
    <w:abstractNumId w:val="0"/>
  </w:num>
  <w:num w:numId="9" w16cid:durableId="67193740">
    <w:abstractNumId w:val="7"/>
  </w:num>
  <w:num w:numId="10" w16cid:durableId="559634777">
    <w:abstractNumId w:val="6"/>
  </w:num>
  <w:num w:numId="11" w16cid:durableId="1468664401">
    <w:abstractNumId w:val="13"/>
  </w:num>
  <w:num w:numId="12" w16cid:durableId="786313975">
    <w:abstractNumId w:val="15"/>
  </w:num>
  <w:num w:numId="13" w16cid:durableId="403140198">
    <w:abstractNumId w:val="8"/>
  </w:num>
  <w:num w:numId="14" w16cid:durableId="1384669150">
    <w:abstractNumId w:val="10"/>
  </w:num>
  <w:num w:numId="15" w16cid:durableId="1115639873">
    <w:abstractNumId w:val="3"/>
  </w:num>
  <w:num w:numId="16" w16cid:durableId="1025208406">
    <w:abstractNumId w:val="12"/>
  </w:num>
  <w:num w:numId="17" w16cid:durableId="475339831">
    <w:abstractNumId w:val="17"/>
  </w:num>
  <w:num w:numId="18" w16cid:durableId="522785568">
    <w:abstractNumId w:val="16"/>
  </w:num>
  <w:num w:numId="19" w16cid:durableId="592395407">
    <w:abstractNumId w:val="9"/>
  </w:num>
  <w:num w:numId="20" w16cid:durableId="589003487">
    <w:abstractNumId w:val="11"/>
  </w:num>
  <w:num w:numId="21" w16cid:durableId="2114551740">
    <w:abstractNumId w:val="5"/>
  </w:num>
  <w:num w:numId="22" w16cid:durableId="423693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8907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8958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30"/>
    <w:rsid w:val="0001490B"/>
    <w:rsid w:val="00027496"/>
    <w:rsid w:val="000629D0"/>
    <w:rsid w:val="00070B48"/>
    <w:rsid w:val="000751EC"/>
    <w:rsid w:val="00075C5C"/>
    <w:rsid w:val="000856BA"/>
    <w:rsid w:val="000A109E"/>
    <w:rsid w:val="000B68BC"/>
    <w:rsid w:val="000C266C"/>
    <w:rsid w:val="000D1382"/>
    <w:rsid w:val="000D2949"/>
    <w:rsid w:val="000E569A"/>
    <w:rsid w:val="000E7A24"/>
    <w:rsid w:val="001031E7"/>
    <w:rsid w:val="00121EEB"/>
    <w:rsid w:val="00130BC7"/>
    <w:rsid w:val="00131367"/>
    <w:rsid w:val="0015333F"/>
    <w:rsid w:val="00171F61"/>
    <w:rsid w:val="001839BD"/>
    <w:rsid w:val="00192D37"/>
    <w:rsid w:val="00196915"/>
    <w:rsid w:val="001A524A"/>
    <w:rsid w:val="001D7D7F"/>
    <w:rsid w:val="001E7389"/>
    <w:rsid w:val="0020116C"/>
    <w:rsid w:val="0020309A"/>
    <w:rsid w:val="00214E2B"/>
    <w:rsid w:val="0022512B"/>
    <w:rsid w:val="00230FA7"/>
    <w:rsid w:val="00236654"/>
    <w:rsid w:val="00244485"/>
    <w:rsid w:val="0024681B"/>
    <w:rsid w:val="002545FC"/>
    <w:rsid w:val="00270734"/>
    <w:rsid w:val="00275AF4"/>
    <w:rsid w:val="002875A6"/>
    <w:rsid w:val="002B2A92"/>
    <w:rsid w:val="002B4CC7"/>
    <w:rsid w:val="002C311F"/>
    <w:rsid w:val="002C3778"/>
    <w:rsid w:val="002D6D45"/>
    <w:rsid w:val="002E7E4C"/>
    <w:rsid w:val="0030110A"/>
    <w:rsid w:val="00310855"/>
    <w:rsid w:val="00313C97"/>
    <w:rsid w:val="00334CA4"/>
    <w:rsid w:val="00341150"/>
    <w:rsid w:val="0034795C"/>
    <w:rsid w:val="00353AC5"/>
    <w:rsid w:val="00354B81"/>
    <w:rsid w:val="00357157"/>
    <w:rsid w:val="003A33EE"/>
    <w:rsid w:val="003A3D35"/>
    <w:rsid w:val="003F3911"/>
    <w:rsid w:val="003F3DF8"/>
    <w:rsid w:val="00440135"/>
    <w:rsid w:val="004424B8"/>
    <w:rsid w:val="00443F13"/>
    <w:rsid w:val="004634F9"/>
    <w:rsid w:val="00471A5C"/>
    <w:rsid w:val="00480EC2"/>
    <w:rsid w:val="004A5C7D"/>
    <w:rsid w:val="004B27FA"/>
    <w:rsid w:val="004F0ACF"/>
    <w:rsid w:val="004F4463"/>
    <w:rsid w:val="00513255"/>
    <w:rsid w:val="00517119"/>
    <w:rsid w:val="00563A94"/>
    <w:rsid w:val="0057355F"/>
    <w:rsid w:val="00573EB3"/>
    <w:rsid w:val="005769FB"/>
    <w:rsid w:val="005A0B66"/>
    <w:rsid w:val="005C330A"/>
    <w:rsid w:val="005C3854"/>
    <w:rsid w:val="005E029C"/>
    <w:rsid w:val="005F5D2C"/>
    <w:rsid w:val="00617A64"/>
    <w:rsid w:val="00650C3C"/>
    <w:rsid w:val="0066244A"/>
    <w:rsid w:val="006663B2"/>
    <w:rsid w:val="006806E7"/>
    <w:rsid w:val="006B0718"/>
    <w:rsid w:val="006B25A5"/>
    <w:rsid w:val="006B6775"/>
    <w:rsid w:val="006B7DA4"/>
    <w:rsid w:val="006C11EA"/>
    <w:rsid w:val="006D10B7"/>
    <w:rsid w:val="006E6215"/>
    <w:rsid w:val="006F2703"/>
    <w:rsid w:val="0070667A"/>
    <w:rsid w:val="00707788"/>
    <w:rsid w:val="0071713E"/>
    <w:rsid w:val="00723E60"/>
    <w:rsid w:val="0073027B"/>
    <w:rsid w:val="00731EBB"/>
    <w:rsid w:val="007666DB"/>
    <w:rsid w:val="00773D48"/>
    <w:rsid w:val="00790902"/>
    <w:rsid w:val="007971EC"/>
    <w:rsid w:val="007B3FCA"/>
    <w:rsid w:val="007B6BC3"/>
    <w:rsid w:val="007F52F2"/>
    <w:rsid w:val="0083409A"/>
    <w:rsid w:val="00850B9E"/>
    <w:rsid w:val="00867D0A"/>
    <w:rsid w:val="00872254"/>
    <w:rsid w:val="008731AF"/>
    <w:rsid w:val="00877B0A"/>
    <w:rsid w:val="00891BFA"/>
    <w:rsid w:val="008B3821"/>
    <w:rsid w:val="008C78E4"/>
    <w:rsid w:val="008D7EF2"/>
    <w:rsid w:val="008F1D25"/>
    <w:rsid w:val="008F5EEA"/>
    <w:rsid w:val="008F7599"/>
    <w:rsid w:val="00906C1B"/>
    <w:rsid w:val="00937CCC"/>
    <w:rsid w:val="00954C28"/>
    <w:rsid w:val="00967775"/>
    <w:rsid w:val="0097509E"/>
    <w:rsid w:val="00975DEA"/>
    <w:rsid w:val="009858B1"/>
    <w:rsid w:val="009A36D9"/>
    <w:rsid w:val="009A606E"/>
    <w:rsid w:val="009C1F6A"/>
    <w:rsid w:val="009D5996"/>
    <w:rsid w:val="009F4EAF"/>
    <w:rsid w:val="009F51B4"/>
    <w:rsid w:val="00A04001"/>
    <w:rsid w:val="00A0563A"/>
    <w:rsid w:val="00A15A37"/>
    <w:rsid w:val="00A42534"/>
    <w:rsid w:val="00A4425C"/>
    <w:rsid w:val="00A606C4"/>
    <w:rsid w:val="00A67C80"/>
    <w:rsid w:val="00A8445B"/>
    <w:rsid w:val="00A84FB7"/>
    <w:rsid w:val="00AA4565"/>
    <w:rsid w:val="00AA5D7F"/>
    <w:rsid w:val="00AA642B"/>
    <w:rsid w:val="00AB0991"/>
    <w:rsid w:val="00AB20A3"/>
    <w:rsid w:val="00AB327C"/>
    <w:rsid w:val="00AB418D"/>
    <w:rsid w:val="00AC115C"/>
    <w:rsid w:val="00AD1030"/>
    <w:rsid w:val="00AF3A59"/>
    <w:rsid w:val="00B049E3"/>
    <w:rsid w:val="00B07AAA"/>
    <w:rsid w:val="00B10A8B"/>
    <w:rsid w:val="00B11626"/>
    <w:rsid w:val="00B42325"/>
    <w:rsid w:val="00B476E0"/>
    <w:rsid w:val="00B506EB"/>
    <w:rsid w:val="00B51808"/>
    <w:rsid w:val="00B52A2F"/>
    <w:rsid w:val="00B6205F"/>
    <w:rsid w:val="00B718A0"/>
    <w:rsid w:val="00B730CD"/>
    <w:rsid w:val="00B953F4"/>
    <w:rsid w:val="00BB6DDE"/>
    <w:rsid w:val="00BE308A"/>
    <w:rsid w:val="00BF3A1C"/>
    <w:rsid w:val="00BF3F51"/>
    <w:rsid w:val="00C06FAE"/>
    <w:rsid w:val="00C072CF"/>
    <w:rsid w:val="00C16A76"/>
    <w:rsid w:val="00C21277"/>
    <w:rsid w:val="00C24717"/>
    <w:rsid w:val="00C26AC5"/>
    <w:rsid w:val="00C55F51"/>
    <w:rsid w:val="00C77019"/>
    <w:rsid w:val="00C8276D"/>
    <w:rsid w:val="00C93A13"/>
    <w:rsid w:val="00CA24B8"/>
    <w:rsid w:val="00CC5826"/>
    <w:rsid w:val="00CC7CBE"/>
    <w:rsid w:val="00D06F7B"/>
    <w:rsid w:val="00D1723F"/>
    <w:rsid w:val="00D22D0A"/>
    <w:rsid w:val="00D47374"/>
    <w:rsid w:val="00D60010"/>
    <w:rsid w:val="00D6358F"/>
    <w:rsid w:val="00D861B3"/>
    <w:rsid w:val="00DA5D99"/>
    <w:rsid w:val="00DD093A"/>
    <w:rsid w:val="00DE5BA0"/>
    <w:rsid w:val="00E27D5E"/>
    <w:rsid w:val="00E4166C"/>
    <w:rsid w:val="00E435DB"/>
    <w:rsid w:val="00E4580A"/>
    <w:rsid w:val="00E56C4D"/>
    <w:rsid w:val="00E662D5"/>
    <w:rsid w:val="00E7227A"/>
    <w:rsid w:val="00E77F57"/>
    <w:rsid w:val="00E90084"/>
    <w:rsid w:val="00E92DC2"/>
    <w:rsid w:val="00E95D46"/>
    <w:rsid w:val="00EB2EBA"/>
    <w:rsid w:val="00EB5B53"/>
    <w:rsid w:val="00ED062A"/>
    <w:rsid w:val="00F0345A"/>
    <w:rsid w:val="00F1185C"/>
    <w:rsid w:val="00F146D6"/>
    <w:rsid w:val="00F168A9"/>
    <w:rsid w:val="00F21A66"/>
    <w:rsid w:val="00F31545"/>
    <w:rsid w:val="00F34145"/>
    <w:rsid w:val="00F415BD"/>
    <w:rsid w:val="00F470F8"/>
    <w:rsid w:val="00F625AE"/>
    <w:rsid w:val="00F722A2"/>
    <w:rsid w:val="00F859F3"/>
    <w:rsid w:val="00F873FD"/>
    <w:rsid w:val="00F92740"/>
    <w:rsid w:val="00FA277D"/>
    <w:rsid w:val="00FA282C"/>
    <w:rsid w:val="00FD3BA0"/>
    <w:rsid w:val="00FD7802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7680"/>
  <w15:docId w15:val="{FD366724-BE67-4F1E-9496-E08B49F3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0A8B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3F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jc w:val="center"/>
    </w:pPr>
    <w:rPr>
      <w:rFonts w:ascii="Arial" w:hAnsi="Arial" w:cs="Arial"/>
      <w:b/>
      <w:sz w:val="24"/>
      <w:szCs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jc w:val="center"/>
    </w:pPr>
    <w:rPr>
      <w:rFonts w:ascii="Arial" w:hAnsi="Arial" w:cs="Arial"/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ind w:firstLine="1134"/>
      <w:jc w:val="both"/>
    </w:pPr>
    <w:rPr>
      <w:rFonts w:ascii="Arial" w:hAnsi="Arial" w:cs="Arial"/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4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10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1030"/>
    <w:rPr>
      <w:b/>
      <w:bCs/>
      <w:i/>
      <w:iCs/>
      <w:color w:val="4F81BD" w:themeColor="accent1"/>
      <w:lang w:eastAsia="hr-HR"/>
    </w:rPr>
  </w:style>
  <w:style w:type="paragraph" w:customStyle="1" w:styleId="Stil1">
    <w:name w:val="Stil1"/>
    <w:basedOn w:val="Normal"/>
    <w:rsid w:val="00AD1030"/>
    <w:pPr>
      <w:ind w:firstLine="1134"/>
      <w:jc w:val="both"/>
    </w:pPr>
    <w:rPr>
      <w:rFonts w:ascii="Arial" w:hAnsi="Arial" w:cs="Arial"/>
      <w:bCs/>
    </w:rPr>
  </w:style>
  <w:style w:type="paragraph" w:customStyle="1" w:styleId="Stil6">
    <w:name w:val="Stil6"/>
    <w:basedOn w:val="Stil1"/>
    <w:rsid w:val="005A0B66"/>
    <w:pPr>
      <w:numPr>
        <w:numId w:val="6"/>
      </w:numPr>
      <w:tabs>
        <w:tab w:val="right" w:pos="8505"/>
      </w:tabs>
    </w:pPr>
  </w:style>
  <w:style w:type="paragraph" w:customStyle="1" w:styleId="Stil20">
    <w:name w:val="Stil 2"/>
    <w:basedOn w:val="Normal"/>
    <w:rsid w:val="00A4425C"/>
    <w:pPr>
      <w:spacing w:line="360" w:lineRule="auto"/>
      <w:jc w:val="center"/>
    </w:pPr>
    <w:rPr>
      <w:rFonts w:ascii="Arial" w:eastAsia="Times New Roman" w:hAnsi="Arial" w:cs="Times New Roman"/>
      <w:b/>
      <w:bCs/>
      <w:szCs w:val="20"/>
    </w:rPr>
  </w:style>
  <w:style w:type="table" w:styleId="Reetkatablice">
    <w:name w:val="Table Grid"/>
    <w:basedOn w:val="Obinatablica"/>
    <w:uiPriority w:val="59"/>
    <w:rsid w:val="00A442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442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425C"/>
    <w:rPr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442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4425C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09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902"/>
    <w:rPr>
      <w:rFonts w:ascii="Tahoma" w:hAnsi="Tahoma" w:cs="Tahoma"/>
      <w:sz w:val="16"/>
      <w:szCs w:val="16"/>
      <w:lang w:eastAsia="hr-HR"/>
    </w:rPr>
  </w:style>
  <w:style w:type="paragraph" w:customStyle="1" w:styleId="lanak">
    <w:name w:val="Članak"/>
    <w:basedOn w:val="Stil20"/>
    <w:rsid w:val="0022512B"/>
  </w:style>
  <w:style w:type="paragraph" w:customStyle="1" w:styleId="Odlomak">
    <w:name w:val="Odlomak"/>
    <w:basedOn w:val="Stil1"/>
    <w:qFormat/>
    <w:rsid w:val="0022512B"/>
  </w:style>
  <w:style w:type="paragraph" w:customStyle="1" w:styleId="Rednibroj">
    <w:name w:val="Redni broj"/>
    <w:basedOn w:val="Odlomak"/>
    <w:rsid w:val="00B10A8B"/>
    <w:pPr>
      <w:numPr>
        <w:numId w:val="16"/>
      </w:numPr>
      <w:jc w:val="left"/>
    </w:pPr>
  </w:style>
  <w:style w:type="paragraph" w:customStyle="1" w:styleId="Toka">
    <w:name w:val="Točka"/>
    <w:basedOn w:val="Odlomak"/>
    <w:rsid w:val="00B10A8B"/>
    <w:pPr>
      <w:numPr>
        <w:numId w:val="17"/>
      </w:numPr>
    </w:pPr>
  </w:style>
  <w:style w:type="paragraph" w:customStyle="1" w:styleId="Nabrajanjanaslovi">
    <w:name w:val="Nabrajanja_naslovi"/>
    <w:basedOn w:val="Normal"/>
    <w:qFormat/>
    <w:rsid w:val="002B2A92"/>
    <w:pPr>
      <w:numPr>
        <w:numId w:val="22"/>
      </w:numPr>
      <w:tabs>
        <w:tab w:val="left" w:pos="1418"/>
      </w:tabs>
      <w:autoSpaceDE w:val="0"/>
      <w:autoSpaceDN w:val="0"/>
      <w:adjustRightInd w:val="0"/>
      <w:ind w:left="1701" w:right="141" w:hanging="567"/>
    </w:pPr>
    <w:rPr>
      <w:rFonts w:ascii="Arial" w:eastAsia="Calibri" w:hAnsi="Arial" w:cs="Arial"/>
      <w:b/>
      <w:szCs w:val="24"/>
      <w:lang w:eastAsia="en-US"/>
    </w:rPr>
  </w:style>
  <w:style w:type="paragraph" w:customStyle="1" w:styleId="Brojlanka">
    <w:name w:val="Broj članka"/>
    <w:basedOn w:val="Odlomak"/>
    <w:qFormat/>
    <w:rsid w:val="000E569A"/>
    <w:pPr>
      <w:autoSpaceDE w:val="0"/>
      <w:autoSpaceDN w:val="0"/>
      <w:adjustRightInd w:val="0"/>
      <w:ind w:right="141" w:firstLine="0"/>
      <w:jc w:val="center"/>
    </w:pPr>
    <w:rPr>
      <w:rFonts w:eastAsia="Calibri"/>
      <w:b/>
      <w:bCs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E45C-3883-462B-A4AF-30DBE1F6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NETRETIĆ</dc:creator>
  <cp:lastModifiedBy>Branka Vrcić</cp:lastModifiedBy>
  <cp:revision>33</cp:revision>
  <cp:lastPrinted>2025-07-03T10:28:00Z</cp:lastPrinted>
  <dcterms:created xsi:type="dcterms:W3CDTF">2024-06-27T09:57:00Z</dcterms:created>
  <dcterms:modified xsi:type="dcterms:W3CDTF">2025-07-18T06:10:00Z</dcterms:modified>
</cp:coreProperties>
</file>