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36EA2" w14:paraId="5E538290" w14:textId="77777777">
        <w:tblPrEx>
          <w:tblCellMar>
            <w:top w:w="0" w:type="dxa"/>
            <w:bottom w:w="0" w:type="dxa"/>
          </w:tblCellMar>
        </w:tblPrEx>
        <w:trPr>
          <w:tblCellSpacing w:w="60" w:type="dxa"/>
        </w:trPr>
        <w:tc>
          <w:tcPr>
            <w:tcW w:w="1200" w:type="pct"/>
            <w:shd w:val="clear" w:color="auto" w:fill="E7F0F9"/>
          </w:tcPr>
          <w:p w14:paraId="49182CB0" w14:textId="77777777" w:rsidR="00B36EA2" w:rsidRDefault="00000000">
            <w:pPr>
              <w:spacing w:after="0" w:line="240" w:lineRule="auto"/>
            </w:pPr>
            <w:r>
              <w:rPr>
                <w:b/>
              </w:rPr>
              <w:t>RKP broj</w:t>
            </w:r>
          </w:p>
        </w:tc>
        <w:tc>
          <w:tcPr>
            <w:tcW w:w="0" w:type="auto"/>
            <w:shd w:val="clear" w:color="auto" w:fill="E7F0F9"/>
          </w:tcPr>
          <w:p w14:paraId="3F7749B5" w14:textId="77777777" w:rsidR="00B36EA2" w:rsidRDefault="00000000">
            <w:pPr>
              <w:spacing w:after="0" w:line="240" w:lineRule="auto"/>
            </w:pPr>
            <w:r>
              <w:t>27425</w:t>
            </w:r>
          </w:p>
        </w:tc>
      </w:tr>
      <w:tr w:rsidR="00B36EA2" w14:paraId="0ECA0F52" w14:textId="77777777">
        <w:tblPrEx>
          <w:tblCellMar>
            <w:top w:w="0" w:type="dxa"/>
            <w:bottom w:w="0" w:type="dxa"/>
          </w:tblCellMar>
        </w:tblPrEx>
        <w:trPr>
          <w:tblCellSpacing w:w="60" w:type="dxa"/>
        </w:trPr>
        <w:tc>
          <w:tcPr>
            <w:tcW w:w="1200" w:type="pct"/>
            <w:shd w:val="clear" w:color="auto" w:fill="E7F0F9"/>
          </w:tcPr>
          <w:p w14:paraId="44C4B809" w14:textId="77777777" w:rsidR="00B36EA2" w:rsidRDefault="00000000">
            <w:pPr>
              <w:spacing w:after="0" w:line="240" w:lineRule="auto"/>
            </w:pPr>
            <w:r>
              <w:rPr>
                <w:b/>
              </w:rPr>
              <w:t>Naziv obveznika</w:t>
            </w:r>
          </w:p>
        </w:tc>
        <w:tc>
          <w:tcPr>
            <w:tcW w:w="0" w:type="auto"/>
            <w:shd w:val="clear" w:color="auto" w:fill="E7F0F9"/>
          </w:tcPr>
          <w:p w14:paraId="49D5166C" w14:textId="77777777" w:rsidR="00B36EA2" w:rsidRDefault="00000000">
            <w:pPr>
              <w:spacing w:after="0" w:line="240" w:lineRule="auto"/>
            </w:pPr>
            <w:r>
              <w:t>OPĆINA NETRETIĆ</w:t>
            </w:r>
          </w:p>
        </w:tc>
      </w:tr>
      <w:tr w:rsidR="00B36EA2" w14:paraId="1919AD5A" w14:textId="77777777">
        <w:tblPrEx>
          <w:tblCellMar>
            <w:top w:w="0" w:type="dxa"/>
            <w:bottom w:w="0" w:type="dxa"/>
          </w:tblCellMar>
        </w:tblPrEx>
        <w:trPr>
          <w:tblCellSpacing w:w="60" w:type="dxa"/>
        </w:trPr>
        <w:tc>
          <w:tcPr>
            <w:tcW w:w="1200" w:type="pct"/>
            <w:shd w:val="clear" w:color="auto" w:fill="E7F0F9"/>
          </w:tcPr>
          <w:p w14:paraId="78BA6758" w14:textId="77777777" w:rsidR="00B36EA2" w:rsidRDefault="00000000">
            <w:pPr>
              <w:spacing w:after="0" w:line="240" w:lineRule="auto"/>
            </w:pPr>
            <w:r>
              <w:rPr>
                <w:b/>
              </w:rPr>
              <w:t>Razina</w:t>
            </w:r>
          </w:p>
        </w:tc>
        <w:tc>
          <w:tcPr>
            <w:tcW w:w="0" w:type="auto"/>
            <w:shd w:val="clear" w:color="auto" w:fill="E7F0F9"/>
          </w:tcPr>
          <w:p w14:paraId="221BA1C4" w14:textId="77777777" w:rsidR="00B36EA2" w:rsidRDefault="00000000">
            <w:pPr>
              <w:spacing w:after="0" w:line="240" w:lineRule="auto"/>
            </w:pPr>
            <w:r>
              <w:t>22</w:t>
            </w:r>
          </w:p>
        </w:tc>
      </w:tr>
    </w:tbl>
    <w:p w14:paraId="091C24AC" w14:textId="77777777" w:rsidR="00B36EA2" w:rsidRDefault="00000000">
      <w:r>
        <w:br/>
      </w:r>
    </w:p>
    <w:p w14:paraId="17B79F32" w14:textId="77777777" w:rsidR="00B36EA2" w:rsidRDefault="00000000">
      <w:pPr>
        <w:spacing w:line="240" w:lineRule="auto"/>
        <w:jc w:val="center"/>
      </w:pPr>
      <w:r>
        <w:rPr>
          <w:b/>
          <w:sz w:val="28"/>
        </w:rPr>
        <w:t>BILJEŠKE UZ FINANCIJSKE IZVJEŠTAJE</w:t>
      </w:r>
    </w:p>
    <w:p w14:paraId="7A630A4A" w14:textId="77777777" w:rsidR="00B36EA2" w:rsidRDefault="00000000">
      <w:pPr>
        <w:spacing w:line="240" w:lineRule="auto"/>
        <w:jc w:val="center"/>
      </w:pPr>
      <w:r>
        <w:rPr>
          <w:b/>
          <w:sz w:val="28"/>
        </w:rPr>
        <w:t>ZA RAZDOBLJE</w:t>
      </w:r>
    </w:p>
    <w:p w14:paraId="448EC3E0" w14:textId="77777777" w:rsidR="00B36EA2" w:rsidRDefault="00000000">
      <w:pPr>
        <w:spacing w:line="240" w:lineRule="auto"/>
        <w:jc w:val="center"/>
      </w:pPr>
      <w:r>
        <w:rPr>
          <w:b/>
          <w:sz w:val="28"/>
        </w:rPr>
        <w:t>I - XII 2025.</w:t>
      </w:r>
    </w:p>
    <w:p w14:paraId="33FD401E" w14:textId="77777777" w:rsidR="00B36EA2" w:rsidRDefault="00B36EA2"/>
    <w:p w14:paraId="15918D47" w14:textId="77777777" w:rsidR="00B36EA2" w:rsidRDefault="00000000">
      <w:pPr>
        <w:keepNext/>
        <w:spacing w:line="240" w:lineRule="auto"/>
        <w:jc w:val="center"/>
      </w:pPr>
      <w:r>
        <w:rPr>
          <w:b/>
          <w:sz w:val="28"/>
        </w:rPr>
        <w:t>Izvještaj o prihodima i rashodima, primicima i izdacima</w:t>
      </w:r>
    </w:p>
    <w:p w14:paraId="0BE5901F" w14:textId="77777777" w:rsidR="00B36EA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3D46E3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D6B900"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83F045"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A5548C"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A936C1"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A67748"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3AF7F2" w14:textId="77777777" w:rsidR="00B36EA2" w:rsidRDefault="00000000">
            <w:pPr>
              <w:keepNext/>
              <w:keepLines/>
              <w:spacing w:after="0" w:line="240" w:lineRule="auto"/>
              <w:jc w:val="center"/>
            </w:pPr>
            <w:r>
              <w:rPr>
                <w:b/>
                <w:sz w:val="18"/>
              </w:rPr>
              <w:t>Indeks (%)</w:t>
            </w:r>
          </w:p>
        </w:tc>
      </w:tr>
      <w:tr w:rsidR="00B36EA2" w14:paraId="13B6157A" w14:textId="77777777">
        <w:tblPrEx>
          <w:tblCellMar>
            <w:top w:w="0" w:type="dxa"/>
            <w:bottom w:w="0" w:type="dxa"/>
          </w:tblCellMar>
        </w:tblPrEx>
        <w:trPr>
          <w:cantSplit/>
          <w:trHeight w:val="560"/>
        </w:trPr>
        <w:tc>
          <w:tcPr>
            <w:tcW w:w="700" w:type="dxa"/>
            <w:tcMar>
              <w:top w:w="0" w:type="dxa"/>
              <w:bottom w:w="0" w:type="dxa"/>
            </w:tcMar>
            <w:vAlign w:val="center"/>
          </w:tcPr>
          <w:p w14:paraId="6388A3AD" w14:textId="77777777" w:rsidR="00B36EA2" w:rsidRDefault="00000000">
            <w:pPr>
              <w:keepNext/>
              <w:keepLines/>
              <w:spacing w:after="0" w:line="240" w:lineRule="auto"/>
            </w:pPr>
            <w:r>
              <w:rPr>
                <w:sz w:val="18"/>
              </w:rPr>
              <w:t>6</w:t>
            </w:r>
          </w:p>
        </w:tc>
        <w:tc>
          <w:tcPr>
            <w:tcW w:w="3180" w:type="dxa"/>
            <w:tcMar>
              <w:top w:w="0" w:type="dxa"/>
              <w:bottom w:w="0" w:type="dxa"/>
            </w:tcMar>
            <w:vAlign w:val="center"/>
          </w:tcPr>
          <w:p w14:paraId="0BFC221B" w14:textId="77777777" w:rsidR="00B36EA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2B51BC1" w14:textId="77777777" w:rsidR="00B36EA2" w:rsidRDefault="00000000">
            <w:pPr>
              <w:keepNext/>
              <w:keepLines/>
              <w:spacing w:after="0" w:line="240" w:lineRule="auto"/>
            </w:pPr>
            <w:r>
              <w:rPr>
                <w:sz w:val="18"/>
              </w:rPr>
              <w:t>6</w:t>
            </w:r>
          </w:p>
        </w:tc>
        <w:tc>
          <w:tcPr>
            <w:tcW w:w="1860" w:type="dxa"/>
            <w:tcMar>
              <w:top w:w="0" w:type="dxa"/>
              <w:bottom w:w="0" w:type="dxa"/>
            </w:tcMar>
            <w:vAlign w:val="center"/>
          </w:tcPr>
          <w:p w14:paraId="58F6B2EC" w14:textId="77777777" w:rsidR="00B36EA2" w:rsidRDefault="00000000">
            <w:pPr>
              <w:keepNext/>
              <w:keepLines/>
              <w:spacing w:after="0" w:line="240" w:lineRule="auto"/>
              <w:jc w:val="right"/>
            </w:pPr>
            <w:r>
              <w:rPr>
                <w:sz w:val="18"/>
              </w:rPr>
              <w:t>2.518.936,10</w:t>
            </w:r>
          </w:p>
        </w:tc>
        <w:tc>
          <w:tcPr>
            <w:tcW w:w="1860" w:type="dxa"/>
            <w:tcMar>
              <w:top w:w="0" w:type="dxa"/>
              <w:bottom w:w="0" w:type="dxa"/>
            </w:tcMar>
            <w:vAlign w:val="center"/>
          </w:tcPr>
          <w:p w14:paraId="0B3AF296" w14:textId="77777777" w:rsidR="00B36EA2" w:rsidRDefault="00000000">
            <w:pPr>
              <w:keepNext/>
              <w:keepLines/>
              <w:spacing w:after="0" w:line="240" w:lineRule="auto"/>
              <w:jc w:val="right"/>
            </w:pPr>
            <w:r>
              <w:rPr>
                <w:sz w:val="18"/>
              </w:rPr>
              <w:t>2.120.690,44</w:t>
            </w:r>
          </w:p>
        </w:tc>
        <w:tc>
          <w:tcPr>
            <w:tcW w:w="700" w:type="dxa"/>
            <w:tcMar>
              <w:top w:w="0" w:type="dxa"/>
              <w:bottom w:w="0" w:type="dxa"/>
            </w:tcMar>
            <w:vAlign w:val="center"/>
          </w:tcPr>
          <w:p w14:paraId="6F7918B7" w14:textId="77777777" w:rsidR="00B36EA2" w:rsidRDefault="00000000">
            <w:pPr>
              <w:keepNext/>
              <w:keepLines/>
              <w:spacing w:after="0" w:line="240" w:lineRule="auto"/>
              <w:jc w:val="right"/>
            </w:pPr>
            <w:r>
              <w:rPr>
                <w:sz w:val="18"/>
              </w:rPr>
              <w:t>84,2</w:t>
            </w:r>
          </w:p>
        </w:tc>
      </w:tr>
      <w:tr w:rsidR="00B36EA2" w14:paraId="06451160" w14:textId="77777777">
        <w:tblPrEx>
          <w:tblCellMar>
            <w:top w:w="0" w:type="dxa"/>
            <w:bottom w:w="0" w:type="dxa"/>
          </w:tblCellMar>
        </w:tblPrEx>
        <w:trPr>
          <w:cantSplit/>
          <w:trHeight w:val="560"/>
        </w:trPr>
        <w:tc>
          <w:tcPr>
            <w:tcW w:w="700" w:type="dxa"/>
            <w:tcMar>
              <w:top w:w="0" w:type="dxa"/>
              <w:bottom w:w="0" w:type="dxa"/>
            </w:tcMar>
            <w:vAlign w:val="center"/>
          </w:tcPr>
          <w:p w14:paraId="4B629980" w14:textId="77777777" w:rsidR="00B36EA2" w:rsidRDefault="00000000">
            <w:pPr>
              <w:keepNext/>
              <w:keepLines/>
              <w:spacing w:after="0" w:line="240" w:lineRule="auto"/>
            </w:pPr>
            <w:r>
              <w:rPr>
                <w:sz w:val="18"/>
              </w:rPr>
              <w:t>3</w:t>
            </w:r>
          </w:p>
        </w:tc>
        <w:tc>
          <w:tcPr>
            <w:tcW w:w="3180" w:type="dxa"/>
            <w:tcMar>
              <w:top w:w="0" w:type="dxa"/>
              <w:bottom w:w="0" w:type="dxa"/>
            </w:tcMar>
            <w:vAlign w:val="center"/>
          </w:tcPr>
          <w:p w14:paraId="20A79579" w14:textId="77777777" w:rsidR="00B36EA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81E11DB" w14:textId="77777777" w:rsidR="00B36EA2" w:rsidRDefault="00000000">
            <w:pPr>
              <w:keepNext/>
              <w:keepLines/>
              <w:spacing w:after="0" w:line="240" w:lineRule="auto"/>
            </w:pPr>
            <w:r>
              <w:rPr>
                <w:sz w:val="18"/>
              </w:rPr>
              <w:t>3</w:t>
            </w:r>
          </w:p>
        </w:tc>
        <w:tc>
          <w:tcPr>
            <w:tcW w:w="1860" w:type="dxa"/>
            <w:tcMar>
              <w:top w:w="0" w:type="dxa"/>
              <w:bottom w:w="0" w:type="dxa"/>
            </w:tcMar>
            <w:vAlign w:val="center"/>
          </w:tcPr>
          <w:p w14:paraId="149FE2AA" w14:textId="77777777" w:rsidR="00B36EA2" w:rsidRDefault="00000000">
            <w:pPr>
              <w:keepNext/>
              <w:keepLines/>
              <w:spacing w:after="0" w:line="240" w:lineRule="auto"/>
              <w:jc w:val="right"/>
            </w:pPr>
            <w:r>
              <w:rPr>
                <w:sz w:val="18"/>
              </w:rPr>
              <w:t>1.000.150,35</w:t>
            </w:r>
          </w:p>
        </w:tc>
        <w:tc>
          <w:tcPr>
            <w:tcW w:w="1860" w:type="dxa"/>
            <w:tcMar>
              <w:top w:w="0" w:type="dxa"/>
              <w:bottom w:w="0" w:type="dxa"/>
            </w:tcMar>
            <w:vAlign w:val="center"/>
          </w:tcPr>
          <w:p w14:paraId="54C76102" w14:textId="77777777" w:rsidR="00B36EA2" w:rsidRDefault="00000000">
            <w:pPr>
              <w:keepNext/>
              <w:keepLines/>
              <w:spacing w:after="0" w:line="240" w:lineRule="auto"/>
              <w:jc w:val="right"/>
            </w:pPr>
            <w:r>
              <w:rPr>
                <w:sz w:val="18"/>
              </w:rPr>
              <w:t>1.110.770,98</w:t>
            </w:r>
          </w:p>
        </w:tc>
        <w:tc>
          <w:tcPr>
            <w:tcW w:w="700" w:type="dxa"/>
            <w:tcMar>
              <w:top w:w="0" w:type="dxa"/>
              <w:bottom w:w="0" w:type="dxa"/>
            </w:tcMar>
            <w:vAlign w:val="center"/>
          </w:tcPr>
          <w:p w14:paraId="7FE16DFA" w14:textId="77777777" w:rsidR="00B36EA2" w:rsidRDefault="00000000">
            <w:pPr>
              <w:keepNext/>
              <w:keepLines/>
              <w:spacing w:after="0" w:line="240" w:lineRule="auto"/>
              <w:jc w:val="right"/>
            </w:pPr>
            <w:r>
              <w:rPr>
                <w:sz w:val="18"/>
              </w:rPr>
              <w:t>111,1</w:t>
            </w:r>
          </w:p>
        </w:tc>
      </w:tr>
      <w:tr w:rsidR="00B36EA2" w14:paraId="68BB40AB" w14:textId="77777777">
        <w:tblPrEx>
          <w:tblCellMar>
            <w:top w:w="0" w:type="dxa"/>
            <w:bottom w:w="0" w:type="dxa"/>
          </w:tblCellMar>
        </w:tblPrEx>
        <w:trPr>
          <w:cantSplit/>
          <w:trHeight w:val="560"/>
        </w:trPr>
        <w:tc>
          <w:tcPr>
            <w:tcW w:w="700" w:type="dxa"/>
            <w:tcMar>
              <w:top w:w="0" w:type="dxa"/>
              <w:bottom w:w="0" w:type="dxa"/>
            </w:tcMar>
            <w:vAlign w:val="center"/>
          </w:tcPr>
          <w:p w14:paraId="22B8459A" w14:textId="77777777" w:rsidR="00B36EA2" w:rsidRDefault="00B36EA2">
            <w:pPr>
              <w:keepNext/>
              <w:keepLines/>
              <w:spacing w:after="0" w:line="240" w:lineRule="auto"/>
            </w:pPr>
          </w:p>
        </w:tc>
        <w:tc>
          <w:tcPr>
            <w:tcW w:w="3180" w:type="dxa"/>
            <w:tcMar>
              <w:top w:w="0" w:type="dxa"/>
              <w:bottom w:w="0" w:type="dxa"/>
            </w:tcMar>
            <w:vAlign w:val="center"/>
          </w:tcPr>
          <w:p w14:paraId="1252E17E" w14:textId="77777777" w:rsidR="00B36EA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0A14943" w14:textId="77777777" w:rsidR="00B36EA2" w:rsidRDefault="00000000">
            <w:pPr>
              <w:keepNext/>
              <w:keepLines/>
              <w:spacing w:after="0" w:line="240" w:lineRule="auto"/>
            </w:pPr>
            <w:r>
              <w:rPr>
                <w:b/>
                <w:sz w:val="18"/>
              </w:rPr>
              <w:t>X001</w:t>
            </w:r>
          </w:p>
        </w:tc>
        <w:tc>
          <w:tcPr>
            <w:tcW w:w="1860" w:type="dxa"/>
            <w:tcMar>
              <w:top w:w="0" w:type="dxa"/>
              <w:bottom w:w="0" w:type="dxa"/>
            </w:tcMar>
            <w:vAlign w:val="center"/>
          </w:tcPr>
          <w:p w14:paraId="16844272" w14:textId="77777777" w:rsidR="00B36EA2" w:rsidRDefault="00000000">
            <w:pPr>
              <w:keepNext/>
              <w:keepLines/>
              <w:spacing w:after="0" w:line="240" w:lineRule="auto"/>
              <w:jc w:val="right"/>
            </w:pPr>
            <w:r>
              <w:rPr>
                <w:b/>
                <w:sz w:val="18"/>
              </w:rPr>
              <w:t>1.518.785,75</w:t>
            </w:r>
          </w:p>
        </w:tc>
        <w:tc>
          <w:tcPr>
            <w:tcW w:w="1860" w:type="dxa"/>
            <w:tcMar>
              <w:top w:w="0" w:type="dxa"/>
              <w:bottom w:w="0" w:type="dxa"/>
            </w:tcMar>
            <w:vAlign w:val="center"/>
          </w:tcPr>
          <w:p w14:paraId="6AF5BE3E" w14:textId="77777777" w:rsidR="00B36EA2" w:rsidRDefault="00000000">
            <w:pPr>
              <w:keepNext/>
              <w:keepLines/>
              <w:spacing w:after="0" w:line="240" w:lineRule="auto"/>
              <w:jc w:val="right"/>
            </w:pPr>
            <w:r>
              <w:rPr>
                <w:b/>
                <w:sz w:val="18"/>
              </w:rPr>
              <w:t>1.009.919,46</w:t>
            </w:r>
          </w:p>
        </w:tc>
        <w:tc>
          <w:tcPr>
            <w:tcW w:w="700" w:type="dxa"/>
            <w:tcMar>
              <w:top w:w="0" w:type="dxa"/>
              <w:bottom w:w="0" w:type="dxa"/>
            </w:tcMar>
            <w:vAlign w:val="center"/>
          </w:tcPr>
          <w:p w14:paraId="70903E84" w14:textId="77777777" w:rsidR="00B36EA2" w:rsidRDefault="00000000">
            <w:pPr>
              <w:keepNext/>
              <w:keepLines/>
              <w:spacing w:after="0" w:line="240" w:lineRule="auto"/>
              <w:jc w:val="right"/>
            </w:pPr>
            <w:r>
              <w:rPr>
                <w:b/>
                <w:sz w:val="18"/>
              </w:rPr>
              <w:t>66,5</w:t>
            </w:r>
          </w:p>
        </w:tc>
      </w:tr>
      <w:tr w:rsidR="00B36EA2" w14:paraId="7BBFA74A" w14:textId="77777777">
        <w:tblPrEx>
          <w:tblCellMar>
            <w:top w:w="0" w:type="dxa"/>
            <w:bottom w:w="0" w:type="dxa"/>
          </w:tblCellMar>
        </w:tblPrEx>
        <w:trPr>
          <w:cantSplit/>
          <w:trHeight w:val="560"/>
        </w:trPr>
        <w:tc>
          <w:tcPr>
            <w:tcW w:w="700" w:type="dxa"/>
            <w:tcMar>
              <w:top w:w="0" w:type="dxa"/>
              <w:bottom w:w="0" w:type="dxa"/>
            </w:tcMar>
            <w:vAlign w:val="center"/>
          </w:tcPr>
          <w:p w14:paraId="72ACBD8E" w14:textId="77777777" w:rsidR="00B36EA2" w:rsidRDefault="00000000">
            <w:pPr>
              <w:keepNext/>
              <w:keepLines/>
              <w:spacing w:after="0" w:line="240" w:lineRule="auto"/>
            </w:pPr>
            <w:r>
              <w:rPr>
                <w:sz w:val="18"/>
              </w:rPr>
              <w:t>7</w:t>
            </w:r>
          </w:p>
        </w:tc>
        <w:tc>
          <w:tcPr>
            <w:tcW w:w="3180" w:type="dxa"/>
            <w:tcMar>
              <w:top w:w="0" w:type="dxa"/>
              <w:bottom w:w="0" w:type="dxa"/>
            </w:tcMar>
            <w:vAlign w:val="center"/>
          </w:tcPr>
          <w:p w14:paraId="67F0DDD4" w14:textId="77777777" w:rsidR="00B36EA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E7B07ED" w14:textId="77777777" w:rsidR="00B36EA2" w:rsidRDefault="00000000">
            <w:pPr>
              <w:keepNext/>
              <w:keepLines/>
              <w:spacing w:after="0" w:line="240" w:lineRule="auto"/>
            </w:pPr>
            <w:r>
              <w:rPr>
                <w:sz w:val="18"/>
              </w:rPr>
              <w:t>7</w:t>
            </w:r>
          </w:p>
        </w:tc>
        <w:tc>
          <w:tcPr>
            <w:tcW w:w="1860" w:type="dxa"/>
            <w:tcMar>
              <w:top w:w="0" w:type="dxa"/>
              <w:bottom w:w="0" w:type="dxa"/>
            </w:tcMar>
            <w:vAlign w:val="center"/>
          </w:tcPr>
          <w:p w14:paraId="70EBD6E0"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229F5007" w14:textId="77777777" w:rsidR="00B36EA2" w:rsidRDefault="00000000">
            <w:pPr>
              <w:keepNext/>
              <w:keepLines/>
              <w:spacing w:after="0" w:line="240" w:lineRule="auto"/>
              <w:jc w:val="right"/>
            </w:pPr>
            <w:r>
              <w:rPr>
                <w:sz w:val="18"/>
              </w:rPr>
              <w:t>26.109,60</w:t>
            </w:r>
          </w:p>
        </w:tc>
        <w:tc>
          <w:tcPr>
            <w:tcW w:w="700" w:type="dxa"/>
            <w:tcMar>
              <w:top w:w="0" w:type="dxa"/>
              <w:bottom w:w="0" w:type="dxa"/>
            </w:tcMar>
            <w:vAlign w:val="center"/>
          </w:tcPr>
          <w:p w14:paraId="54CDF1BC" w14:textId="77777777" w:rsidR="00B36EA2" w:rsidRDefault="00000000">
            <w:pPr>
              <w:keepNext/>
              <w:keepLines/>
              <w:spacing w:after="0" w:line="240" w:lineRule="auto"/>
              <w:jc w:val="right"/>
            </w:pPr>
            <w:r>
              <w:rPr>
                <w:sz w:val="18"/>
              </w:rPr>
              <w:t>-</w:t>
            </w:r>
          </w:p>
        </w:tc>
      </w:tr>
      <w:tr w:rsidR="00B36EA2" w14:paraId="67F231BF" w14:textId="77777777">
        <w:tblPrEx>
          <w:tblCellMar>
            <w:top w:w="0" w:type="dxa"/>
            <w:bottom w:w="0" w:type="dxa"/>
          </w:tblCellMar>
        </w:tblPrEx>
        <w:trPr>
          <w:cantSplit/>
          <w:trHeight w:val="560"/>
        </w:trPr>
        <w:tc>
          <w:tcPr>
            <w:tcW w:w="700" w:type="dxa"/>
            <w:tcMar>
              <w:top w:w="0" w:type="dxa"/>
              <w:bottom w:w="0" w:type="dxa"/>
            </w:tcMar>
            <w:vAlign w:val="center"/>
          </w:tcPr>
          <w:p w14:paraId="0281B49A" w14:textId="77777777" w:rsidR="00B36EA2" w:rsidRDefault="00000000">
            <w:pPr>
              <w:keepNext/>
              <w:keepLines/>
              <w:spacing w:after="0" w:line="240" w:lineRule="auto"/>
            </w:pPr>
            <w:r>
              <w:rPr>
                <w:sz w:val="18"/>
              </w:rPr>
              <w:t>4</w:t>
            </w:r>
          </w:p>
        </w:tc>
        <w:tc>
          <w:tcPr>
            <w:tcW w:w="3180" w:type="dxa"/>
            <w:tcMar>
              <w:top w:w="0" w:type="dxa"/>
              <w:bottom w:w="0" w:type="dxa"/>
            </w:tcMar>
            <w:vAlign w:val="center"/>
          </w:tcPr>
          <w:p w14:paraId="44FA2F05" w14:textId="77777777" w:rsidR="00B36EA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CEA99B3" w14:textId="77777777" w:rsidR="00B36EA2" w:rsidRDefault="00000000">
            <w:pPr>
              <w:keepNext/>
              <w:keepLines/>
              <w:spacing w:after="0" w:line="240" w:lineRule="auto"/>
            </w:pPr>
            <w:r>
              <w:rPr>
                <w:sz w:val="18"/>
              </w:rPr>
              <w:t>4</w:t>
            </w:r>
          </w:p>
        </w:tc>
        <w:tc>
          <w:tcPr>
            <w:tcW w:w="1860" w:type="dxa"/>
            <w:tcMar>
              <w:top w:w="0" w:type="dxa"/>
              <w:bottom w:w="0" w:type="dxa"/>
            </w:tcMar>
            <w:vAlign w:val="center"/>
          </w:tcPr>
          <w:p w14:paraId="5F17526D" w14:textId="77777777" w:rsidR="00B36EA2" w:rsidRDefault="00000000">
            <w:pPr>
              <w:keepNext/>
              <w:keepLines/>
              <w:spacing w:after="0" w:line="240" w:lineRule="auto"/>
              <w:jc w:val="right"/>
            </w:pPr>
            <w:r>
              <w:rPr>
                <w:sz w:val="18"/>
              </w:rPr>
              <w:t>1.256.095,81</w:t>
            </w:r>
          </w:p>
        </w:tc>
        <w:tc>
          <w:tcPr>
            <w:tcW w:w="1860" w:type="dxa"/>
            <w:tcMar>
              <w:top w:w="0" w:type="dxa"/>
              <w:bottom w:w="0" w:type="dxa"/>
            </w:tcMar>
            <w:vAlign w:val="center"/>
          </w:tcPr>
          <w:p w14:paraId="1CC1F6BE" w14:textId="77777777" w:rsidR="00B36EA2" w:rsidRDefault="00000000">
            <w:pPr>
              <w:keepNext/>
              <w:keepLines/>
              <w:spacing w:after="0" w:line="240" w:lineRule="auto"/>
              <w:jc w:val="right"/>
            </w:pPr>
            <w:r>
              <w:rPr>
                <w:sz w:val="18"/>
              </w:rPr>
              <w:t>476.325,20</w:t>
            </w:r>
          </w:p>
        </w:tc>
        <w:tc>
          <w:tcPr>
            <w:tcW w:w="700" w:type="dxa"/>
            <w:tcMar>
              <w:top w:w="0" w:type="dxa"/>
              <w:bottom w:w="0" w:type="dxa"/>
            </w:tcMar>
            <w:vAlign w:val="center"/>
          </w:tcPr>
          <w:p w14:paraId="58239404" w14:textId="77777777" w:rsidR="00B36EA2" w:rsidRDefault="00000000">
            <w:pPr>
              <w:keepNext/>
              <w:keepLines/>
              <w:spacing w:after="0" w:line="240" w:lineRule="auto"/>
              <w:jc w:val="right"/>
            </w:pPr>
            <w:r>
              <w:rPr>
                <w:sz w:val="18"/>
              </w:rPr>
              <w:t>37,9</w:t>
            </w:r>
          </w:p>
        </w:tc>
      </w:tr>
      <w:tr w:rsidR="00B36EA2" w14:paraId="15D6DF40" w14:textId="77777777">
        <w:tblPrEx>
          <w:tblCellMar>
            <w:top w:w="0" w:type="dxa"/>
            <w:bottom w:w="0" w:type="dxa"/>
          </w:tblCellMar>
        </w:tblPrEx>
        <w:trPr>
          <w:cantSplit/>
          <w:trHeight w:val="560"/>
        </w:trPr>
        <w:tc>
          <w:tcPr>
            <w:tcW w:w="700" w:type="dxa"/>
            <w:tcMar>
              <w:top w:w="0" w:type="dxa"/>
              <w:bottom w:w="0" w:type="dxa"/>
            </w:tcMar>
            <w:vAlign w:val="center"/>
          </w:tcPr>
          <w:p w14:paraId="516B537D" w14:textId="77777777" w:rsidR="00B36EA2" w:rsidRDefault="00B36EA2">
            <w:pPr>
              <w:keepNext/>
              <w:keepLines/>
              <w:spacing w:after="0" w:line="240" w:lineRule="auto"/>
            </w:pPr>
          </w:p>
        </w:tc>
        <w:tc>
          <w:tcPr>
            <w:tcW w:w="3180" w:type="dxa"/>
            <w:tcMar>
              <w:top w:w="0" w:type="dxa"/>
              <w:bottom w:w="0" w:type="dxa"/>
            </w:tcMar>
            <w:vAlign w:val="center"/>
          </w:tcPr>
          <w:p w14:paraId="1D6EB9DB" w14:textId="77777777" w:rsidR="00B36EA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BDCB910" w14:textId="77777777" w:rsidR="00B36EA2" w:rsidRDefault="00000000">
            <w:pPr>
              <w:keepNext/>
              <w:keepLines/>
              <w:spacing w:after="0" w:line="240" w:lineRule="auto"/>
            </w:pPr>
            <w:r>
              <w:rPr>
                <w:b/>
                <w:sz w:val="18"/>
              </w:rPr>
              <w:t>Y002</w:t>
            </w:r>
          </w:p>
        </w:tc>
        <w:tc>
          <w:tcPr>
            <w:tcW w:w="1860" w:type="dxa"/>
            <w:tcMar>
              <w:top w:w="0" w:type="dxa"/>
              <w:bottom w:w="0" w:type="dxa"/>
            </w:tcMar>
            <w:vAlign w:val="center"/>
          </w:tcPr>
          <w:p w14:paraId="1DB45EA0" w14:textId="77777777" w:rsidR="00B36EA2" w:rsidRDefault="00000000">
            <w:pPr>
              <w:keepNext/>
              <w:keepLines/>
              <w:spacing w:after="0" w:line="240" w:lineRule="auto"/>
              <w:jc w:val="right"/>
            </w:pPr>
            <w:r>
              <w:rPr>
                <w:b/>
                <w:sz w:val="18"/>
              </w:rPr>
              <w:t>1.256.095,81</w:t>
            </w:r>
          </w:p>
        </w:tc>
        <w:tc>
          <w:tcPr>
            <w:tcW w:w="1860" w:type="dxa"/>
            <w:tcMar>
              <w:top w:w="0" w:type="dxa"/>
              <w:bottom w:w="0" w:type="dxa"/>
            </w:tcMar>
            <w:vAlign w:val="center"/>
          </w:tcPr>
          <w:p w14:paraId="2B9EE25D" w14:textId="77777777" w:rsidR="00B36EA2" w:rsidRDefault="00000000">
            <w:pPr>
              <w:keepNext/>
              <w:keepLines/>
              <w:spacing w:after="0" w:line="240" w:lineRule="auto"/>
              <w:jc w:val="right"/>
            </w:pPr>
            <w:r>
              <w:rPr>
                <w:b/>
                <w:sz w:val="18"/>
              </w:rPr>
              <w:t>450.215,60</w:t>
            </w:r>
          </w:p>
        </w:tc>
        <w:tc>
          <w:tcPr>
            <w:tcW w:w="700" w:type="dxa"/>
            <w:tcMar>
              <w:top w:w="0" w:type="dxa"/>
              <w:bottom w:w="0" w:type="dxa"/>
            </w:tcMar>
            <w:vAlign w:val="center"/>
          </w:tcPr>
          <w:p w14:paraId="095ED325" w14:textId="77777777" w:rsidR="00B36EA2" w:rsidRDefault="00000000">
            <w:pPr>
              <w:keepNext/>
              <w:keepLines/>
              <w:spacing w:after="0" w:line="240" w:lineRule="auto"/>
              <w:jc w:val="right"/>
            </w:pPr>
            <w:r>
              <w:rPr>
                <w:b/>
                <w:sz w:val="18"/>
              </w:rPr>
              <w:t>35,8</w:t>
            </w:r>
          </w:p>
        </w:tc>
      </w:tr>
      <w:tr w:rsidR="00B36EA2" w14:paraId="78DDC0BA" w14:textId="77777777">
        <w:tblPrEx>
          <w:tblCellMar>
            <w:top w:w="0" w:type="dxa"/>
            <w:bottom w:w="0" w:type="dxa"/>
          </w:tblCellMar>
        </w:tblPrEx>
        <w:trPr>
          <w:cantSplit/>
          <w:trHeight w:val="560"/>
        </w:trPr>
        <w:tc>
          <w:tcPr>
            <w:tcW w:w="700" w:type="dxa"/>
            <w:tcMar>
              <w:top w:w="0" w:type="dxa"/>
              <w:bottom w:w="0" w:type="dxa"/>
            </w:tcMar>
            <w:vAlign w:val="center"/>
          </w:tcPr>
          <w:p w14:paraId="6F3F658D" w14:textId="77777777" w:rsidR="00B36EA2" w:rsidRDefault="00000000">
            <w:pPr>
              <w:keepNext/>
              <w:keepLines/>
              <w:spacing w:after="0" w:line="240" w:lineRule="auto"/>
            </w:pPr>
            <w:r>
              <w:rPr>
                <w:sz w:val="18"/>
              </w:rPr>
              <w:t>8</w:t>
            </w:r>
          </w:p>
        </w:tc>
        <w:tc>
          <w:tcPr>
            <w:tcW w:w="3180" w:type="dxa"/>
            <w:tcMar>
              <w:top w:w="0" w:type="dxa"/>
              <w:bottom w:w="0" w:type="dxa"/>
            </w:tcMar>
            <w:vAlign w:val="center"/>
          </w:tcPr>
          <w:p w14:paraId="6E27C11D" w14:textId="77777777" w:rsidR="00B36EA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6286F26" w14:textId="77777777" w:rsidR="00B36EA2" w:rsidRDefault="00000000">
            <w:pPr>
              <w:keepNext/>
              <w:keepLines/>
              <w:spacing w:after="0" w:line="240" w:lineRule="auto"/>
            </w:pPr>
            <w:r>
              <w:rPr>
                <w:sz w:val="18"/>
              </w:rPr>
              <w:t>8</w:t>
            </w:r>
          </w:p>
        </w:tc>
        <w:tc>
          <w:tcPr>
            <w:tcW w:w="1860" w:type="dxa"/>
            <w:tcMar>
              <w:top w:w="0" w:type="dxa"/>
              <w:bottom w:w="0" w:type="dxa"/>
            </w:tcMar>
            <w:vAlign w:val="center"/>
          </w:tcPr>
          <w:p w14:paraId="583CB0C9"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2B5700C3" w14:textId="77777777" w:rsidR="00B36EA2" w:rsidRDefault="00000000">
            <w:pPr>
              <w:keepNext/>
              <w:keepLines/>
              <w:spacing w:after="0" w:line="240" w:lineRule="auto"/>
              <w:jc w:val="right"/>
            </w:pPr>
            <w:r>
              <w:rPr>
                <w:sz w:val="18"/>
              </w:rPr>
              <w:t>0,00</w:t>
            </w:r>
          </w:p>
        </w:tc>
        <w:tc>
          <w:tcPr>
            <w:tcW w:w="700" w:type="dxa"/>
            <w:tcMar>
              <w:top w:w="0" w:type="dxa"/>
              <w:bottom w:w="0" w:type="dxa"/>
            </w:tcMar>
            <w:vAlign w:val="center"/>
          </w:tcPr>
          <w:p w14:paraId="43C50857" w14:textId="77777777" w:rsidR="00B36EA2" w:rsidRDefault="00000000">
            <w:pPr>
              <w:keepNext/>
              <w:keepLines/>
              <w:spacing w:after="0" w:line="240" w:lineRule="auto"/>
              <w:jc w:val="right"/>
            </w:pPr>
            <w:r>
              <w:rPr>
                <w:sz w:val="18"/>
              </w:rPr>
              <w:t>-</w:t>
            </w:r>
          </w:p>
        </w:tc>
      </w:tr>
      <w:tr w:rsidR="00B36EA2" w14:paraId="122F8E08" w14:textId="77777777">
        <w:tblPrEx>
          <w:tblCellMar>
            <w:top w:w="0" w:type="dxa"/>
            <w:bottom w:w="0" w:type="dxa"/>
          </w:tblCellMar>
        </w:tblPrEx>
        <w:trPr>
          <w:cantSplit/>
          <w:trHeight w:val="560"/>
        </w:trPr>
        <w:tc>
          <w:tcPr>
            <w:tcW w:w="700" w:type="dxa"/>
            <w:tcMar>
              <w:top w:w="0" w:type="dxa"/>
              <w:bottom w:w="0" w:type="dxa"/>
            </w:tcMar>
            <w:vAlign w:val="center"/>
          </w:tcPr>
          <w:p w14:paraId="6E379894" w14:textId="77777777" w:rsidR="00B36EA2" w:rsidRDefault="00000000">
            <w:pPr>
              <w:keepNext/>
              <w:keepLines/>
              <w:spacing w:after="0" w:line="240" w:lineRule="auto"/>
            </w:pPr>
            <w:r>
              <w:rPr>
                <w:sz w:val="18"/>
              </w:rPr>
              <w:t>5</w:t>
            </w:r>
          </w:p>
        </w:tc>
        <w:tc>
          <w:tcPr>
            <w:tcW w:w="3180" w:type="dxa"/>
            <w:tcMar>
              <w:top w:w="0" w:type="dxa"/>
              <w:bottom w:w="0" w:type="dxa"/>
            </w:tcMar>
            <w:vAlign w:val="center"/>
          </w:tcPr>
          <w:p w14:paraId="65E54D17" w14:textId="77777777" w:rsidR="00B36EA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8CB57C7" w14:textId="77777777" w:rsidR="00B36EA2" w:rsidRDefault="00000000">
            <w:pPr>
              <w:keepNext/>
              <w:keepLines/>
              <w:spacing w:after="0" w:line="240" w:lineRule="auto"/>
            </w:pPr>
            <w:r>
              <w:rPr>
                <w:sz w:val="18"/>
              </w:rPr>
              <w:t>5</w:t>
            </w:r>
          </w:p>
        </w:tc>
        <w:tc>
          <w:tcPr>
            <w:tcW w:w="1860" w:type="dxa"/>
            <w:tcMar>
              <w:top w:w="0" w:type="dxa"/>
              <w:bottom w:w="0" w:type="dxa"/>
            </w:tcMar>
            <w:vAlign w:val="center"/>
          </w:tcPr>
          <w:p w14:paraId="1BF340C4"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5E086004" w14:textId="77777777" w:rsidR="00B36EA2" w:rsidRDefault="00000000">
            <w:pPr>
              <w:keepNext/>
              <w:keepLines/>
              <w:spacing w:after="0" w:line="240" w:lineRule="auto"/>
              <w:jc w:val="right"/>
            </w:pPr>
            <w:r>
              <w:rPr>
                <w:sz w:val="18"/>
              </w:rPr>
              <w:t>0,00</w:t>
            </w:r>
          </w:p>
        </w:tc>
        <w:tc>
          <w:tcPr>
            <w:tcW w:w="700" w:type="dxa"/>
            <w:tcMar>
              <w:top w:w="0" w:type="dxa"/>
              <w:bottom w:w="0" w:type="dxa"/>
            </w:tcMar>
            <w:vAlign w:val="center"/>
          </w:tcPr>
          <w:p w14:paraId="025857DE" w14:textId="77777777" w:rsidR="00B36EA2" w:rsidRDefault="00000000">
            <w:pPr>
              <w:keepNext/>
              <w:keepLines/>
              <w:spacing w:after="0" w:line="240" w:lineRule="auto"/>
              <w:jc w:val="right"/>
            </w:pPr>
            <w:r>
              <w:rPr>
                <w:sz w:val="18"/>
              </w:rPr>
              <w:t>-</w:t>
            </w:r>
          </w:p>
        </w:tc>
      </w:tr>
      <w:tr w:rsidR="00B36EA2" w14:paraId="18B66C8A" w14:textId="77777777">
        <w:tblPrEx>
          <w:tblCellMar>
            <w:top w:w="0" w:type="dxa"/>
            <w:bottom w:w="0" w:type="dxa"/>
          </w:tblCellMar>
        </w:tblPrEx>
        <w:trPr>
          <w:cantSplit/>
          <w:trHeight w:val="560"/>
        </w:trPr>
        <w:tc>
          <w:tcPr>
            <w:tcW w:w="700" w:type="dxa"/>
            <w:tcMar>
              <w:top w:w="0" w:type="dxa"/>
              <w:bottom w:w="0" w:type="dxa"/>
            </w:tcMar>
            <w:vAlign w:val="center"/>
          </w:tcPr>
          <w:p w14:paraId="45688D18" w14:textId="77777777" w:rsidR="00B36EA2" w:rsidRDefault="00B36EA2">
            <w:pPr>
              <w:keepNext/>
              <w:keepLines/>
              <w:spacing w:after="0" w:line="240" w:lineRule="auto"/>
            </w:pPr>
          </w:p>
        </w:tc>
        <w:tc>
          <w:tcPr>
            <w:tcW w:w="3180" w:type="dxa"/>
            <w:tcMar>
              <w:top w:w="0" w:type="dxa"/>
              <w:bottom w:w="0" w:type="dxa"/>
            </w:tcMar>
            <w:vAlign w:val="center"/>
          </w:tcPr>
          <w:p w14:paraId="56F9A770" w14:textId="77777777" w:rsidR="00B36EA2"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29945BC" w14:textId="77777777" w:rsidR="00B36EA2" w:rsidRDefault="00000000">
            <w:pPr>
              <w:keepNext/>
              <w:keepLines/>
              <w:spacing w:after="0" w:line="240" w:lineRule="auto"/>
            </w:pPr>
            <w:r>
              <w:rPr>
                <w:b/>
                <w:sz w:val="18"/>
              </w:rPr>
              <w:t>X003, Y003</w:t>
            </w:r>
          </w:p>
        </w:tc>
        <w:tc>
          <w:tcPr>
            <w:tcW w:w="1860" w:type="dxa"/>
            <w:tcMar>
              <w:top w:w="0" w:type="dxa"/>
              <w:bottom w:w="0" w:type="dxa"/>
            </w:tcMar>
            <w:vAlign w:val="center"/>
          </w:tcPr>
          <w:p w14:paraId="0D15132B" w14:textId="77777777" w:rsidR="00B36EA2" w:rsidRDefault="00000000">
            <w:pPr>
              <w:keepNext/>
              <w:keepLines/>
              <w:spacing w:after="0" w:line="240" w:lineRule="auto"/>
              <w:jc w:val="right"/>
            </w:pPr>
            <w:r>
              <w:rPr>
                <w:b/>
                <w:sz w:val="18"/>
              </w:rPr>
              <w:t>0,00</w:t>
            </w:r>
          </w:p>
        </w:tc>
        <w:tc>
          <w:tcPr>
            <w:tcW w:w="1860" w:type="dxa"/>
            <w:tcMar>
              <w:top w:w="0" w:type="dxa"/>
              <w:bottom w:w="0" w:type="dxa"/>
            </w:tcMar>
            <w:vAlign w:val="center"/>
          </w:tcPr>
          <w:p w14:paraId="7C8D123D" w14:textId="77777777" w:rsidR="00B36EA2" w:rsidRDefault="00000000">
            <w:pPr>
              <w:keepNext/>
              <w:keepLines/>
              <w:spacing w:after="0" w:line="240" w:lineRule="auto"/>
              <w:jc w:val="right"/>
            </w:pPr>
            <w:r>
              <w:rPr>
                <w:b/>
                <w:sz w:val="18"/>
              </w:rPr>
              <w:t>0,00</w:t>
            </w:r>
          </w:p>
        </w:tc>
        <w:tc>
          <w:tcPr>
            <w:tcW w:w="700" w:type="dxa"/>
            <w:tcMar>
              <w:top w:w="0" w:type="dxa"/>
              <w:bottom w:w="0" w:type="dxa"/>
            </w:tcMar>
            <w:vAlign w:val="center"/>
          </w:tcPr>
          <w:p w14:paraId="4B01A226" w14:textId="77777777" w:rsidR="00B36EA2" w:rsidRDefault="00000000">
            <w:pPr>
              <w:keepNext/>
              <w:keepLines/>
              <w:spacing w:after="0" w:line="240" w:lineRule="auto"/>
              <w:jc w:val="right"/>
            </w:pPr>
            <w:r>
              <w:rPr>
                <w:b/>
                <w:sz w:val="18"/>
              </w:rPr>
              <w:t>-</w:t>
            </w:r>
          </w:p>
        </w:tc>
      </w:tr>
      <w:tr w:rsidR="00B36EA2" w14:paraId="636693DD" w14:textId="77777777">
        <w:tblPrEx>
          <w:tblCellMar>
            <w:top w:w="0" w:type="dxa"/>
            <w:bottom w:w="0" w:type="dxa"/>
          </w:tblCellMar>
        </w:tblPrEx>
        <w:trPr>
          <w:cantSplit/>
          <w:trHeight w:val="560"/>
        </w:trPr>
        <w:tc>
          <w:tcPr>
            <w:tcW w:w="700" w:type="dxa"/>
            <w:tcMar>
              <w:top w:w="0" w:type="dxa"/>
              <w:bottom w:w="0" w:type="dxa"/>
            </w:tcMar>
            <w:vAlign w:val="center"/>
          </w:tcPr>
          <w:p w14:paraId="296EB0B8" w14:textId="77777777" w:rsidR="00B36EA2" w:rsidRDefault="00B36EA2">
            <w:pPr>
              <w:keepNext/>
              <w:keepLines/>
              <w:spacing w:after="0" w:line="240" w:lineRule="auto"/>
            </w:pPr>
          </w:p>
        </w:tc>
        <w:tc>
          <w:tcPr>
            <w:tcW w:w="3180" w:type="dxa"/>
            <w:tcMar>
              <w:top w:w="0" w:type="dxa"/>
              <w:bottom w:w="0" w:type="dxa"/>
            </w:tcMar>
            <w:vAlign w:val="center"/>
          </w:tcPr>
          <w:p w14:paraId="167E3A5E" w14:textId="77777777" w:rsidR="00B36EA2"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0391F27B" w14:textId="77777777" w:rsidR="00B36EA2" w:rsidRDefault="00000000">
            <w:pPr>
              <w:keepNext/>
              <w:keepLines/>
              <w:spacing w:after="0" w:line="240" w:lineRule="auto"/>
            </w:pPr>
            <w:r>
              <w:rPr>
                <w:b/>
                <w:sz w:val="18"/>
              </w:rPr>
              <w:t>X005</w:t>
            </w:r>
          </w:p>
        </w:tc>
        <w:tc>
          <w:tcPr>
            <w:tcW w:w="1860" w:type="dxa"/>
            <w:tcMar>
              <w:top w:w="0" w:type="dxa"/>
              <w:bottom w:w="0" w:type="dxa"/>
            </w:tcMar>
            <w:vAlign w:val="center"/>
          </w:tcPr>
          <w:p w14:paraId="1110135B" w14:textId="77777777" w:rsidR="00B36EA2" w:rsidRDefault="00000000">
            <w:pPr>
              <w:keepNext/>
              <w:keepLines/>
              <w:spacing w:after="0" w:line="240" w:lineRule="auto"/>
              <w:jc w:val="right"/>
            </w:pPr>
            <w:r>
              <w:rPr>
                <w:b/>
                <w:sz w:val="18"/>
              </w:rPr>
              <w:t>262.689,94</w:t>
            </w:r>
          </w:p>
        </w:tc>
        <w:tc>
          <w:tcPr>
            <w:tcW w:w="1860" w:type="dxa"/>
            <w:tcMar>
              <w:top w:w="0" w:type="dxa"/>
              <w:bottom w:w="0" w:type="dxa"/>
            </w:tcMar>
            <w:vAlign w:val="center"/>
          </w:tcPr>
          <w:p w14:paraId="30C34627" w14:textId="77777777" w:rsidR="00B36EA2" w:rsidRDefault="00000000">
            <w:pPr>
              <w:keepNext/>
              <w:keepLines/>
              <w:spacing w:after="0" w:line="240" w:lineRule="auto"/>
              <w:jc w:val="right"/>
            </w:pPr>
            <w:r>
              <w:rPr>
                <w:b/>
                <w:sz w:val="18"/>
              </w:rPr>
              <w:t>559.703,86</w:t>
            </w:r>
          </w:p>
        </w:tc>
        <w:tc>
          <w:tcPr>
            <w:tcW w:w="700" w:type="dxa"/>
            <w:tcMar>
              <w:top w:w="0" w:type="dxa"/>
              <w:bottom w:w="0" w:type="dxa"/>
            </w:tcMar>
            <w:vAlign w:val="center"/>
          </w:tcPr>
          <w:p w14:paraId="4E671391" w14:textId="77777777" w:rsidR="00B36EA2" w:rsidRDefault="00000000">
            <w:pPr>
              <w:keepNext/>
              <w:keepLines/>
              <w:spacing w:after="0" w:line="240" w:lineRule="auto"/>
              <w:jc w:val="right"/>
            </w:pPr>
            <w:r>
              <w:rPr>
                <w:b/>
                <w:sz w:val="18"/>
              </w:rPr>
              <w:t>213,1</w:t>
            </w:r>
          </w:p>
        </w:tc>
      </w:tr>
    </w:tbl>
    <w:p w14:paraId="71437E97" w14:textId="77777777" w:rsidR="00B36EA2" w:rsidRDefault="00B36EA2">
      <w:pPr>
        <w:spacing w:after="0"/>
      </w:pPr>
    </w:p>
    <w:p w14:paraId="455C69FB" w14:textId="77777777" w:rsidR="00B36EA2" w:rsidRDefault="00000000">
      <w:pPr>
        <w:jc w:val="both"/>
      </w:pPr>
      <w:r>
        <w:t>OPĆINA NETRETIĆ U 2025. GODINI REALIZIRALA JE UKUPNI VIŠAK PRIHODA U IZNOSU 559.703,86 €. UKLJUČUJUĆI VIŠAK PRIHODA IZ PRETHODNIH RAZDOBLJA U IZNOSU 945.596,35 €, VIŠAK PRIHODA RASPOLOŽIV U SLJEDEĆEM RAZDOBLJU IZNOSI 1.505.300,21 €.</w:t>
      </w:r>
    </w:p>
    <w:p w14:paraId="055A973B" w14:textId="77777777" w:rsidR="00B36EA2" w:rsidRDefault="00000000">
      <w:pPr>
        <w:jc w:val="both"/>
      </w:pPr>
      <w:r>
        <w:t xml:space="preserve">VIŠAK PRIHODA POSLOVANJA TEKUĆE GODINE U IZNOSU 1.009.919,46 €, PONAJPRIJE REZULTAT JE FINANCIRANJA RASHODA ZA NABAVU </w:t>
      </w:r>
      <w:r>
        <w:lastRenderedPageBreak/>
        <w:t>NEFINANCIJSKE IMOVINE KOJI SE EVIDNETIRAJU NA RAZREDU 4 (450.215,60 €).  UZ NAVEDENO, VIŠAK PRIHODA NASTAO JE I RADI MANJE REALIZACIJE RASHODA POSLOVANJA KOJI SE FINANCIRAJU IZ PRIHODA POSLOVANJA. NAJVEĆI DIO MANJE REALIZACIJE ODNOSI SE NA MANJE REALIZIRANE RASHODE ZA PREDŠKOLSKO OBRAZOVANJE, PROTUPOŽARNU ZAŠTITU, ODRŽAVANJE NERAZVRSTANIH CESTA, ODRŽAVANJE JAVNE RASVJETE, ODRŽAVANJE GROBLJA , KAPITALNE POMOĆI TRGOVAČKIM DRUŠTVIMA, MODERNIZACIJU JAVNE RASVJETE I DR.</w:t>
      </w:r>
    </w:p>
    <w:p w14:paraId="7F686C20" w14:textId="77777777" w:rsidR="00B36EA2" w:rsidRDefault="00000000">
      <w:pPr>
        <w:jc w:val="both"/>
      </w:pPr>
      <w:r>
        <w:t>KAKO JE ISTAKNUTO U PRETHODNOM DIJELU, GOTOVO U CIJELOSTI SE RASHODI NEFINANCIJSKE IMOVINE FINANCIRAJU IZ RASHODA POSLOVANJA, ŠTO DAJE MANJAK PRIHODA OD NEFINANCIJSKE IMOVINE TEKUĆE GODINE U IZNOSU 450.215,60 €.</w:t>
      </w:r>
    </w:p>
    <w:p w14:paraId="64090295" w14:textId="77777777" w:rsidR="00B36EA2" w:rsidRDefault="00000000">
      <w:pPr>
        <w:jc w:val="both"/>
      </w:pPr>
      <w:r>
        <w:t> </w:t>
      </w:r>
    </w:p>
    <w:p w14:paraId="48B4EAD1" w14:textId="77777777" w:rsidR="00B36EA2" w:rsidRDefault="00000000">
      <w:r>
        <w:br/>
      </w:r>
    </w:p>
    <w:p w14:paraId="5FA121D9" w14:textId="77777777" w:rsidR="00B36EA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168C03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9C7E70"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AB6B26"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A702F"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EEC40A"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E3B556"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B067D3" w14:textId="77777777" w:rsidR="00B36EA2" w:rsidRDefault="00000000">
            <w:pPr>
              <w:keepNext/>
              <w:keepLines/>
              <w:spacing w:after="0" w:line="240" w:lineRule="auto"/>
              <w:jc w:val="center"/>
            </w:pPr>
            <w:r>
              <w:rPr>
                <w:b/>
                <w:sz w:val="18"/>
              </w:rPr>
              <w:t>Indeks (%)</w:t>
            </w:r>
          </w:p>
        </w:tc>
      </w:tr>
      <w:tr w:rsidR="00B36EA2" w14:paraId="3796A17C" w14:textId="77777777">
        <w:tblPrEx>
          <w:tblCellMar>
            <w:top w:w="0" w:type="dxa"/>
            <w:bottom w:w="0" w:type="dxa"/>
          </w:tblCellMar>
        </w:tblPrEx>
        <w:trPr>
          <w:cantSplit/>
          <w:trHeight w:val="560"/>
        </w:trPr>
        <w:tc>
          <w:tcPr>
            <w:tcW w:w="700" w:type="dxa"/>
            <w:tcMar>
              <w:top w:w="0" w:type="dxa"/>
              <w:bottom w:w="0" w:type="dxa"/>
            </w:tcMar>
            <w:vAlign w:val="center"/>
          </w:tcPr>
          <w:p w14:paraId="147732EA" w14:textId="77777777" w:rsidR="00B36EA2" w:rsidRDefault="00000000">
            <w:pPr>
              <w:keepNext/>
              <w:keepLines/>
              <w:spacing w:after="0" w:line="240" w:lineRule="auto"/>
            </w:pPr>
            <w:r>
              <w:rPr>
                <w:sz w:val="18"/>
              </w:rPr>
              <w:t>6331</w:t>
            </w:r>
          </w:p>
        </w:tc>
        <w:tc>
          <w:tcPr>
            <w:tcW w:w="3180" w:type="dxa"/>
            <w:tcMar>
              <w:top w:w="0" w:type="dxa"/>
              <w:bottom w:w="0" w:type="dxa"/>
            </w:tcMar>
            <w:vAlign w:val="center"/>
          </w:tcPr>
          <w:p w14:paraId="3BE8EDA9" w14:textId="77777777" w:rsidR="00B36EA2"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71F23E23" w14:textId="77777777" w:rsidR="00B36EA2" w:rsidRDefault="00000000">
            <w:pPr>
              <w:keepNext/>
              <w:keepLines/>
              <w:spacing w:after="0" w:line="240" w:lineRule="auto"/>
            </w:pPr>
            <w:r>
              <w:rPr>
                <w:sz w:val="18"/>
              </w:rPr>
              <w:t>6331</w:t>
            </w:r>
          </w:p>
        </w:tc>
        <w:tc>
          <w:tcPr>
            <w:tcW w:w="1860" w:type="dxa"/>
            <w:tcMar>
              <w:top w:w="0" w:type="dxa"/>
              <w:bottom w:w="0" w:type="dxa"/>
            </w:tcMar>
            <w:vAlign w:val="center"/>
          </w:tcPr>
          <w:p w14:paraId="7546CB6F" w14:textId="77777777" w:rsidR="00B36EA2" w:rsidRDefault="00000000">
            <w:pPr>
              <w:keepNext/>
              <w:keepLines/>
              <w:spacing w:after="0" w:line="240" w:lineRule="auto"/>
              <w:jc w:val="right"/>
            </w:pPr>
            <w:r>
              <w:rPr>
                <w:sz w:val="18"/>
              </w:rPr>
              <w:t>392.021,07</w:t>
            </w:r>
          </w:p>
        </w:tc>
        <w:tc>
          <w:tcPr>
            <w:tcW w:w="1860" w:type="dxa"/>
            <w:tcMar>
              <w:top w:w="0" w:type="dxa"/>
              <w:bottom w:w="0" w:type="dxa"/>
            </w:tcMar>
            <w:vAlign w:val="center"/>
          </w:tcPr>
          <w:p w14:paraId="37F751F1" w14:textId="77777777" w:rsidR="00B36EA2" w:rsidRDefault="00000000">
            <w:pPr>
              <w:keepNext/>
              <w:keepLines/>
              <w:spacing w:after="0" w:line="240" w:lineRule="auto"/>
              <w:jc w:val="right"/>
            </w:pPr>
            <w:r>
              <w:rPr>
                <w:sz w:val="18"/>
              </w:rPr>
              <w:t>4.660,62</w:t>
            </w:r>
          </w:p>
        </w:tc>
        <w:tc>
          <w:tcPr>
            <w:tcW w:w="700" w:type="dxa"/>
            <w:tcMar>
              <w:top w:w="0" w:type="dxa"/>
              <w:bottom w:w="0" w:type="dxa"/>
            </w:tcMar>
            <w:vAlign w:val="center"/>
          </w:tcPr>
          <w:p w14:paraId="260F64B1" w14:textId="77777777" w:rsidR="00B36EA2" w:rsidRDefault="00000000">
            <w:pPr>
              <w:keepNext/>
              <w:keepLines/>
              <w:spacing w:after="0" w:line="240" w:lineRule="auto"/>
              <w:jc w:val="right"/>
            </w:pPr>
            <w:r>
              <w:rPr>
                <w:sz w:val="18"/>
              </w:rPr>
              <w:t>1,2</w:t>
            </w:r>
          </w:p>
        </w:tc>
      </w:tr>
    </w:tbl>
    <w:p w14:paraId="28BDDAF4" w14:textId="77777777" w:rsidR="00B36EA2" w:rsidRDefault="00B36EA2">
      <w:pPr>
        <w:spacing w:after="0"/>
      </w:pPr>
    </w:p>
    <w:p w14:paraId="1685925E" w14:textId="77777777" w:rsidR="00B36EA2" w:rsidRDefault="00000000">
      <w:pPr>
        <w:jc w:val="both"/>
      </w:pPr>
      <w:r>
        <w:t>U 2024. GODINI NA OVOM ODJELJKU EVIDENTIRANI SU PRIHODI FISKALNOG IZRAVNANJA, A OD 01. 01. 2025. GODINE, SUKLADNO NOVOM PRAVILNIKU O PRORAČUNSKOM RAČUNOVODSTVU, OVI PRIHODI SE EVIDENTIRAJU NA ODJELJKU 6353, UPRAVO IZ TOG RAZLOGA JE VELIKA RAZLIKA U REALIZACIJI OVIH PRIHODA.</w:t>
      </w:r>
    </w:p>
    <w:p w14:paraId="1D4CDDD1" w14:textId="77777777" w:rsidR="00B36EA2" w:rsidRDefault="00B36EA2"/>
    <w:p w14:paraId="28E66136" w14:textId="77777777" w:rsidR="00B36EA2"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11E4F0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2C16A1"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6CF94E"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4DE82"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F8EB68"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6BC7E0"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DFC713" w14:textId="77777777" w:rsidR="00B36EA2" w:rsidRDefault="00000000">
            <w:pPr>
              <w:keepNext/>
              <w:keepLines/>
              <w:spacing w:after="0" w:line="240" w:lineRule="auto"/>
              <w:jc w:val="center"/>
            </w:pPr>
            <w:r>
              <w:rPr>
                <w:b/>
                <w:sz w:val="18"/>
              </w:rPr>
              <w:t>Indeks (%)</w:t>
            </w:r>
          </w:p>
        </w:tc>
      </w:tr>
      <w:tr w:rsidR="00B36EA2" w14:paraId="2E3FBD87" w14:textId="77777777">
        <w:tblPrEx>
          <w:tblCellMar>
            <w:top w:w="0" w:type="dxa"/>
            <w:bottom w:w="0" w:type="dxa"/>
          </w:tblCellMar>
        </w:tblPrEx>
        <w:trPr>
          <w:cantSplit/>
          <w:trHeight w:val="560"/>
        </w:trPr>
        <w:tc>
          <w:tcPr>
            <w:tcW w:w="700" w:type="dxa"/>
            <w:tcMar>
              <w:top w:w="0" w:type="dxa"/>
              <w:bottom w:w="0" w:type="dxa"/>
            </w:tcMar>
            <w:vAlign w:val="center"/>
          </w:tcPr>
          <w:p w14:paraId="16ED4A76" w14:textId="77777777" w:rsidR="00B36EA2" w:rsidRDefault="00000000">
            <w:pPr>
              <w:keepNext/>
              <w:keepLines/>
              <w:spacing w:after="0" w:line="240" w:lineRule="auto"/>
            </w:pPr>
            <w:r>
              <w:rPr>
                <w:sz w:val="18"/>
              </w:rPr>
              <w:t>6332</w:t>
            </w:r>
          </w:p>
        </w:tc>
        <w:tc>
          <w:tcPr>
            <w:tcW w:w="3180" w:type="dxa"/>
            <w:tcMar>
              <w:top w:w="0" w:type="dxa"/>
              <w:bottom w:w="0" w:type="dxa"/>
            </w:tcMar>
            <w:vAlign w:val="center"/>
          </w:tcPr>
          <w:p w14:paraId="284E404C" w14:textId="77777777" w:rsidR="00B36EA2"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5D057C9F" w14:textId="77777777" w:rsidR="00B36EA2" w:rsidRDefault="00000000">
            <w:pPr>
              <w:keepNext/>
              <w:keepLines/>
              <w:spacing w:after="0" w:line="240" w:lineRule="auto"/>
            </w:pPr>
            <w:r>
              <w:rPr>
                <w:sz w:val="18"/>
              </w:rPr>
              <w:t>6332</w:t>
            </w:r>
          </w:p>
        </w:tc>
        <w:tc>
          <w:tcPr>
            <w:tcW w:w="1860" w:type="dxa"/>
            <w:tcMar>
              <w:top w:w="0" w:type="dxa"/>
              <w:bottom w:w="0" w:type="dxa"/>
            </w:tcMar>
            <w:vAlign w:val="center"/>
          </w:tcPr>
          <w:p w14:paraId="368AD7DF" w14:textId="77777777" w:rsidR="00B36EA2" w:rsidRDefault="00000000">
            <w:pPr>
              <w:keepNext/>
              <w:keepLines/>
              <w:spacing w:after="0" w:line="240" w:lineRule="auto"/>
              <w:jc w:val="right"/>
            </w:pPr>
            <w:r>
              <w:rPr>
                <w:sz w:val="18"/>
              </w:rPr>
              <w:t>90.700,00</w:t>
            </w:r>
          </w:p>
        </w:tc>
        <w:tc>
          <w:tcPr>
            <w:tcW w:w="1860" w:type="dxa"/>
            <w:tcMar>
              <w:top w:w="0" w:type="dxa"/>
              <w:bottom w:w="0" w:type="dxa"/>
            </w:tcMar>
            <w:vAlign w:val="center"/>
          </w:tcPr>
          <w:p w14:paraId="07886660" w14:textId="77777777" w:rsidR="00B36EA2" w:rsidRDefault="00000000">
            <w:pPr>
              <w:keepNext/>
              <w:keepLines/>
              <w:spacing w:after="0" w:line="240" w:lineRule="auto"/>
              <w:jc w:val="right"/>
            </w:pPr>
            <w:r>
              <w:rPr>
                <w:sz w:val="18"/>
              </w:rPr>
              <w:t>178.549,99</w:t>
            </w:r>
          </w:p>
        </w:tc>
        <w:tc>
          <w:tcPr>
            <w:tcW w:w="700" w:type="dxa"/>
            <w:tcMar>
              <w:top w:w="0" w:type="dxa"/>
              <w:bottom w:w="0" w:type="dxa"/>
            </w:tcMar>
            <w:vAlign w:val="center"/>
          </w:tcPr>
          <w:p w14:paraId="16CC149E" w14:textId="77777777" w:rsidR="00B36EA2" w:rsidRDefault="00000000">
            <w:pPr>
              <w:keepNext/>
              <w:keepLines/>
              <w:spacing w:after="0" w:line="240" w:lineRule="auto"/>
              <w:jc w:val="right"/>
            </w:pPr>
            <w:r>
              <w:rPr>
                <w:sz w:val="18"/>
              </w:rPr>
              <w:t>196,9</w:t>
            </w:r>
          </w:p>
        </w:tc>
      </w:tr>
    </w:tbl>
    <w:p w14:paraId="5E56AC7F" w14:textId="77777777" w:rsidR="00B36EA2" w:rsidRDefault="00B36EA2">
      <w:pPr>
        <w:spacing w:after="0"/>
      </w:pPr>
    </w:p>
    <w:p w14:paraId="3E2476C7" w14:textId="77777777" w:rsidR="00B36EA2" w:rsidRDefault="00000000">
      <w:pPr>
        <w:jc w:val="both"/>
      </w:pPr>
      <w:r>
        <w:t>U ODNOSU NA ISTO RAZDOBLJE PRETHODNE GODINE, POVEĆANI SU PRIHODI ZA 87.849,94 €. RADI SE O VEĆEM BROJU PROJEKATA I VEĆEM IZNOSU KOJI SU SUFINANCIRANI U 2025. GODINI. U 2025. GODINI NA OVIM PRIHODIMA EVIDENTIRANE SU POMOĆI ZA MODERNIZACIJU NERAZVRSTANIH CESTA IZ RH I KARLOVAČKE ŽUPANIJE, MODERNIZACIJU JAVNE RASVJETE, ZA NABAVU KOMUNALNE OPREME, ZA OPREMANJE INTERPRETACIJSKOG CENTRA.</w:t>
      </w:r>
    </w:p>
    <w:p w14:paraId="17ED86B0" w14:textId="77777777" w:rsidR="00B36EA2" w:rsidRDefault="00B36EA2"/>
    <w:p w14:paraId="0E54D1FA" w14:textId="77777777" w:rsidR="00B36EA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2A1EE8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081499"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0B14F0"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2F0F7C"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1C8C8"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309E76"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3BEDCF" w14:textId="77777777" w:rsidR="00B36EA2" w:rsidRDefault="00000000">
            <w:pPr>
              <w:keepNext/>
              <w:keepLines/>
              <w:spacing w:after="0" w:line="240" w:lineRule="auto"/>
              <w:jc w:val="center"/>
            </w:pPr>
            <w:r>
              <w:rPr>
                <w:b/>
                <w:sz w:val="18"/>
              </w:rPr>
              <w:t>Indeks (%)</w:t>
            </w:r>
          </w:p>
        </w:tc>
      </w:tr>
      <w:tr w:rsidR="00B36EA2" w14:paraId="100326E3" w14:textId="77777777">
        <w:tblPrEx>
          <w:tblCellMar>
            <w:top w:w="0" w:type="dxa"/>
            <w:bottom w:w="0" w:type="dxa"/>
          </w:tblCellMar>
        </w:tblPrEx>
        <w:trPr>
          <w:cantSplit/>
          <w:trHeight w:val="560"/>
        </w:trPr>
        <w:tc>
          <w:tcPr>
            <w:tcW w:w="700" w:type="dxa"/>
            <w:tcMar>
              <w:top w:w="0" w:type="dxa"/>
              <w:bottom w:w="0" w:type="dxa"/>
            </w:tcMar>
            <w:vAlign w:val="center"/>
          </w:tcPr>
          <w:p w14:paraId="7EDCA34C" w14:textId="77777777" w:rsidR="00B36EA2" w:rsidRDefault="00000000">
            <w:pPr>
              <w:keepNext/>
              <w:keepLines/>
              <w:spacing w:after="0" w:line="240" w:lineRule="auto"/>
            </w:pPr>
            <w:r>
              <w:rPr>
                <w:sz w:val="18"/>
              </w:rPr>
              <w:t>6341</w:t>
            </w:r>
          </w:p>
        </w:tc>
        <w:tc>
          <w:tcPr>
            <w:tcW w:w="3180" w:type="dxa"/>
            <w:tcMar>
              <w:top w:w="0" w:type="dxa"/>
              <w:bottom w:w="0" w:type="dxa"/>
            </w:tcMar>
            <w:vAlign w:val="center"/>
          </w:tcPr>
          <w:p w14:paraId="71718AB3" w14:textId="77777777" w:rsidR="00B36EA2"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2BE2EB0A" w14:textId="77777777" w:rsidR="00B36EA2" w:rsidRDefault="00000000">
            <w:pPr>
              <w:keepNext/>
              <w:keepLines/>
              <w:spacing w:after="0" w:line="240" w:lineRule="auto"/>
            </w:pPr>
            <w:r>
              <w:rPr>
                <w:sz w:val="18"/>
              </w:rPr>
              <w:t>6341</w:t>
            </w:r>
          </w:p>
        </w:tc>
        <w:tc>
          <w:tcPr>
            <w:tcW w:w="1860" w:type="dxa"/>
            <w:tcMar>
              <w:top w:w="0" w:type="dxa"/>
              <w:bottom w:w="0" w:type="dxa"/>
            </w:tcMar>
            <w:vAlign w:val="center"/>
          </w:tcPr>
          <w:p w14:paraId="3B5FBBC5"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62B345F0" w14:textId="77777777" w:rsidR="00B36EA2" w:rsidRDefault="00000000">
            <w:pPr>
              <w:keepNext/>
              <w:keepLines/>
              <w:spacing w:after="0" w:line="240" w:lineRule="auto"/>
              <w:jc w:val="right"/>
            </w:pPr>
            <w:r>
              <w:rPr>
                <w:sz w:val="18"/>
              </w:rPr>
              <w:t>13.758,92</w:t>
            </w:r>
          </w:p>
        </w:tc>
        <w:tc>
          <w:tcPr>
            <w:tcW w:w="700" w:type="dxa"/>
            <w:tcMar>
              <w:top w:w="0" w:type="dxa"/>
              <w:bottom w:w="0" w:type="dxa"/>
            </w:tcMar>
            <w:vAlign w:val="center"/>
          </w:tcPr>
          <w:p w14:paraId="128EEC12" w14:textId="77777777" w:rsidR="00B36EA2" w:rsidRDefault="00000000">
            <w:pPr>
              <w:keepNext/>
              <w:keepLines/>
              <w:spacing w:after="0" w:line="240" w:lineRule="auto"/>
              <w:jc w:val="right"/>
            </w:pPr>
            <w:r>
              <w:rPr>
                <w:sz w:val="18"/>
              </w:rPr>
              <w:t>-</w:t>
            </w:r>
          </w:p>
        </w:tc>
      </w:tr>
    </w:tbl>
    <w:p w14:paraId="63F79CB8" w14:textId="77777777" w:rsidR="00B36EA2" w:rsidRDefault="00B36EA2">
      <w:pPr>
        <w:spacing w:after="0"/>
      </w:pPr>
    </w:p>
    <w:p w14:paraId="2D4418E9" w14:textId="77777777" w:rsidR="00B36EA2" w:rsidRDefault="00000000">
      <w:r>
        <w:t>NA OVOM ODJELJKU EVIDENTIRANI SU PRIHODI OD HZZO ZA PROGRAM JAVNIH RADOVA, BUDUĆI ISTIH NIJE BILO U 2024. GODINI, NIJE BILO NI PRIHODA.</w:t>
      </w:r>
    </w:p>
    <w:p w14:paraId="287C62DC" w14:textId="77777777" w:rsidR="00B36EA2" w:rsidRDefault="00B36EA2"/>
    <w:p w14:paraId="46E95EF3" w14:textId="77777777" w:rsidR="00B36EA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20E2DD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EC5FA1"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1D64AD"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AC1BBD"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B0F8CE"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45B3D4"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10A050" w14:textId="77777777" w:rsidR="00B36EA2" w:rsidRDefault="00000000">
            <w:pPr>
              <w:keepNext/>
              <w:keepLines/>
              <w:spacing w:after="0" w:line="240" w:lineRule="auto"/>
              <w:jc w:val="center"/>
            </w:pPr>
            <w:r>
              <w:rPr>
                <w:b/>
                <w:sz w:val="18"/>
              </w:rPr>
              <w:t>Indeks (%)</w:t>
            </w:r>
          </w:p>
        </w:tc>
      </w:tr>
      <w:tr w:rsidR="00B36EA2" w14:paraId="4FBC6E1D" w14:textId="77777777">
        <w:tblPrEx>
          <w:tblCellMar>
            <w:top w:w="0" w:type="dxa"/>
            <w:bottom w:w="0" w:type="dxa"/>
          </w:tblCellMar>
        </w:tblPrEx>
        <w:trPr>
          <w:cantSplit/>
          <w:trHeight w:val="560"/>
        </w:trPr>
        <w:tc>
          <w:tcPr>
            <w:tcW w:w="700" w:type="dxa"/>
            <w:tcMar>
              <w:top w:w="0" w:type="dxa"/>
              <w:bottom w:w="0" w:type="dxa"/>
            </w:tcMar>
            <w:vAlign w:val="center"/>
          </w:tcPr>
          <w:p w14:paraId="3A63D8EA" w14:textId="77777777" w:rsidR="00B36EA2" w:rsidRDefault="00000000">
            <w:pPr>
              <w:keepNext/>
              <w:keepLines/>
              <w:spacing w:after="0" w:line="240" w:lineRule="auto"/>
            </w:pPr>
            <w:r>
              <w:rPr>
                <w:sz w:val="18"/>
              </w:rPr>
              <w:t>6353</w:t>
            </w:r>
          </w:p>
        </w:tc>
        <w:tc>
          <w:tcPr>
            <w:tcW w:w="3180" w:type="dxa"/>
            <w:tcMar>
              <w:top w:w="0" w:type="dxa"/>
              <w:bottom w:w="0" w:type="dxa"/>
            </w:tcMar>
            <w:vAlign w:val="center"/>
          </w:tcPr>
          <w:p w14:paraId="238561E0" w14:textId="77777777" w:rsidR="00B36EA2"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4F08922F" w14:textId="77777777" w:rsidR="00B36EA2" w:rsidRDefault="00000000">
            <w:pPr>
              <w:keepNext/>
              <w:keepLines/>
              <w:spacing w:after="0" w:line="240" w:lineRule="auto"/>
            </w:pPr>
            <w:r>
              <w:rPr>
                <w:sz w:val="18"/>
              </w:rPr>
              <w:t>6353</w:t>
            </w:r>
          </w:p>
        </w:tc>
        <w:tc>
          <w:tcPr>
            <w:tcW w:w="1860" w:type="dxa"/>
            <w:tcMar>
              <w:top w:w="0" w:type="dxa"/>
              <w:bottom w:w="0" w:type="dxa"/>
            </w:tcMar>
            <w:vAlign w:val="center"/>
          </w:tcPr>
          <w:p w14:paraId="16DCFDAD"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36FC9F34" w14:textId="77777777" w:rsidR="00B36EA2" w:rsidRDefault="00000000">
            <w:pPr>
              <w:keepNext/>
              <w:keepLines/>
              <w:spacing w:after="0" w:line="240" w:lineRule="auto"/>
              <w:jc w:val="right"/>
            </w:pPr>
            <w:r>
              <w:rPr>
                <w:sz w:val="18"/>
              </w:rPr>
              <w:t>422.946,33</w:t>
            </w:r>
          </w:p>
        </w:tc>
        <w:tc>
          <w:tcPr>
            <w:tcW w:w="700" w:type="dxa"/>
            <w:tcMar>
              <w:top w:w="0" w:type="dxa"/>
              <w:bottom w:w="0" w:type="dxa"/>
            </w:tcMar>
            <w:vAlign w:val="center"/>
          </w:tcPr>
          <w:p w14:paraId="14746110" w14:textId="77777777" w:rsidR="00B36EA2" w:rsidRDefault="00000000">
            <w:pPr>
              <w:keepNext/>
              <w:keepLines/>
              <w:spacing w:after="0" w:line="240" w:lineRule="auto"/>
              <w:jc w:val="right"/>
            </w:pPr>
            <w:r>
              <w:rPr>
                <w:sz w:val="18"/>
              </w:rPr>
              <w:t>-</w:t>
            </w:r>
          </w:p>
        </w:tc>
      </w:tr>
    </w:tbl>
    <w:p w14:paraId="0AD93D6F" w14:textId="77777777" w:rsidR="00B36EA2" w:rsidRDefault="00B36EA2">
      <w:pPr>
        <w:spacing w:after="0"/>
      </w:pPr>
    </w:p>
    <w:p w14:paraId="4B167835" w14:textId="77777777" w:rsidR="00B36EA2" w:rsidRDefault="00000000">
      <w:pPr>
        <w:jc w:val="both"/>
      </w:pPr>
      <w:r>
        <w:t>U 2024. GODINI NA OVOM ODJELJKU NISU BILI EVIDENTIRANI PRIHODI FISKALNOG IZRAVNANJA, A OD 01. 01. 2025. GODINE, SUKLADNO NOVOM PRAVILNIKU O PRORAČUNSKOM RAČUNOVODSTVU, OVI PRIHODI SE EVIDENTIRAJU NA OVOM ODJELJKU.</w:t>
      </w:r>
    </w:p>
    <w:p w14:paraId="380E5B87" w14:textId="77777777" w:rsidR="00B36EA2" w:rsidRDefault="00B36EA2"/>
    <w:p w14:paraId="19DA0E75" w14:textId="77777777" w:rsidR="00B36EA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1164AC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694BC2"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8C4697"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7CE506"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6AECAD"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0665FD"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837D25" w14:textId="77777777" w:rsidR="00B36EA2" w:rsidRDefault="00000000">
            <w:pPr>
              <w:keepNext/>
              <w:keepLines/>
              <w:spacing w:after="0" w:line="240" w:lineRule="auto"/>
              <w:jc w:val="center"/>
            </w:pPr>
            <w:r>
              <w:rPr>
                <w:b/>
                <w:sz w:val="18"/>
              </w:rPr>
              <w:t>Indeks (%)</w:t>
            </w:r>
          </w:p>
        </w:tc>
      </w:tr>
      <w:tr w:rsidR="00B36EA2" w14:paraId="149DBA89" w14:textId="77777777">
        <w:tblPrEx>
          <w:tblCellMar>
            <w:top w:w="0" w:type="dxa"/>
            <w:bottom w:w="0" w:type="dxa"/>
          </w:tblCellMar>
        </w:tblPrEx>
        <w:trPr>
          <w:cantSplit/>
          <w:trHeight w:val="560"/>
        </w:trPr>
        <w:tc>
          <w:tcPr>
            <w:tcW w:w="700" w:type="dxa"/>
            <w:tcMar>
              <w:top w:w="0" w:type="dxa"/>
              <w:bottom w:w="0" w:type="dxa"/>
            </w:tcMar>
            <w:vAlign w:val="center"/>
          </w:tcPr>
          <w:p w14:paraId="5E4B4B60" w14:textId="77777777" w:rsidR="00B36EA2" w:rsidRDefault="00000000">
            <w:pPr>
              <w:keepNext/>
              <w:keepLines/>
              <w:spacing w:after="0" w:line="240" w:lineRule="auto"/>
            </w:pPr>
            <w:r>
              <w:rPr>
                <w:sz w:val="18"/>
              </w:rPr>
              <w:t>6382</w:t>
            </w:r>
          </w:p>
        </w:tc>
        <w:tc>
          <w:tcPr>
            <w:tcW w:w="3180" w:type="dxa"/>
            <w:tcMar>
              <w:top w:w="0" w:type="dxa"/>
              <w:bottom w:w="0" w:type="dxa"/>
            </w:tcMar>
            <w:vAlign w:val="center"/>
          </w:tcPr>
          <w:p w14:paraId="09979A10" w14:textId="77777777" w:rsidR="00B36EA2"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17FE18C7" w14:textId="77777777" w:rsidR="00B36EA2" w:rsidRDefault="00000000">
            <w:pPr>
              <w:keepNext/>
              <w:keepLines/>
              <w:spacing w:after="0" w:line="240" w:lineRule="auto"/>
            </w:pPr>
            <w:r>
              <w:rPr>
                <w:sz w:val="18"/>
              </w:rPr>
              <w:t>6382</w:t>
            </w:r>
          </w:p>
        </w:tc>
        <w:tc>
          <w:tcPr>
            <w:tcW w:w="1860" w:type="dxa"/>
            <w:tcMar>
              <w:top w:w="0" w:type="dxa"/>
              <w:bottom w:w="0" w:type="dxa"/>
            </w:tcMar>
            <w:vAlign w:val="center"/>
          </w:tcPr>
          <w:p w14:paraId="0A095048" w14:textId="77777777" w:rsidR="00B36EA2" w:rsidRDefault="00000000">
            <w:pPr>
              <w:keepNext/>
              <w:keepLines/>
              <w:spacing w:after="0" w:line="240" w:lineRule="auto"/>
              <w:jc w:val="right"/>
            </w:pPr>
            <w:r>
              <w:rPr>
                <w:sz w:val="18"/>
              </w:rPr>
              <w:t>816.278,97</w:t>
            </w:r>
          </w:p>
        </w:tc>
        <w:tc>
          <w:tcPr>
            <w:tcW w:w="1860" w:type="dxa"/>
            <w:tcMar>
              <w:top w:w="0" w:type="dxa"/>
              <w:bottom w:w="0" w:type="dxa"/>
            </w:tcMar>
            <w:vAlign w:val="center"/>
          </w:tcPr>
          <w:p w14:paraId="2259804C" w14:textId="77777777" w:rsidR="00B36EA2" w:rsidRDefault="00000000">
            <w:pPr>
              <w:keepNext/>
              <w:keepLines/>
              <w:spacing w:after="0" w:line="240" w:lineRule="auto"/>
              <w:jc w:val="right"/>
            </w:pPr>
            <w:r>
              <w:rPr>
                <w:sz w:val="18"/>
              </w:rPr>
              <w:t>194.189,05</w:t>
            </w:r>
          </w:p>
        </w:tc>
        <w:tc>
          <w:tcPr>
            <w:tcW w:w="700" w:type="dxa"/>
            <w:tcMar>
              <w:top w:w="0" w:type="dxa"/>
              <w:bottom w:w="0" w:type="dxa"/>
            </w:tcMar>
            <w:vAlign w:val="center"/>
          </w:tcPr>
          <w:p w14:paraId="5E9BA88B" w14:textId="77777777" w:rsidR="00B36EA2" w:rsidRDefault="00000000">
            <w:pPr>
              <w:keepNext/>
              <w:keepLines/>
              <w:spacing w:after="0" w:line="240" w:lineRule="auto"/>
              <w:jc w:val="right"/>
            </w:pPr>
            <w:r>
              <w:rPr>
                <w:sz w:val="18"/>
              </w:rPr>
              <w:t>23,8</w:t>
            </w:r>
          </w:p>
        </w:tc>
      </w:tr>
    </w:tbl>
    <w:p w14:paraId="0209CBAD" w14:textId="77777777" w:rsidR="00B36EA2" w:rsidRDefault="00B36EA2">
      <w:pPr>
        <w:spacing w:after="0"/>
      </w:pPr>
    </w:p>
    <w:p w14:paraId="4CD75E46" w14:textId="77777777" w:rsidR="00B36EA2" w:rsidRDefault="00000000">
      <w:r>
        <w:t>NA OVIM PRIHODIMA EVIDENTIRANE SU POMOĆI IZ EU ZA IZGRADNJU DJEČJEG VRTIĆA. BUDUĆI JE VRTIĆ GOTOVO U CJELOSTI ZAVRŠEN U 2024. GODINI I PRIHODI PO ZNS-OVIMA SU GOTOVO SVI REALIZIRANI U 2024. GODINI, DO SU U 2025. GODINI EVIDENTIRANI SAMO PRIHODI PO ZAVRŠNOM ZNS-U.</w:t>
      </w:r>
    </w:p>
    <w:p w14:paraId="7D4886A2" w14:textId="77777777" w:rsidR="00B36EA2" w:rsidRDefault="00B36EA2"/>
    <w:p w14:paraId="6261F893" w14:textId="77777777" w:rsidR="00B36EA2"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29A2D9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8A05D4"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0E7B78"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A3822F"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C62BE1"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8E124E"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6123B0" w14:textId="77777777" w:rsidR="00B36EA2" w:rsidRDefault="00000000">
            <w:pPr>
              <w:keepNext/>
              <w:keepLines/>
              <w:spacing w:after="0" w:line="240" w:lineRule="auto"/>
              <w:jc w:val="center"/>
            </w:pPr>
            <w:r>
              <w:rPr>
                <w:b/>
                <w:sz w:val="18"/>
              </w:rPr>
              <w:t>Indeks (%)</w:t>
            </w:r>
          </w:p>
        </w:tc>
      </w:tr>
      <w:tr w:rsidR="00B36EA2" w14:paraId="0A936AFE" w14:textId="77777777">
        <w:tblPrEx>
          <w:tblCellMar>
            <w:top w:w="0" w:type="dxa"/>
            <w:bottom w:w="0" w:type="dxa"/>
          </w:tblCellMar>
        </w:tblPrEx>
        <w:trPr>
          <w:cantSplit/>
          <w:trHeight w:val="560"/>
        </w:trPr>
        <w:tc>
          <w:tcPr>
            <w:tcW w:w="700" w:type="dxa"/>
            <w:tcMar>
              <w:top w:w="0" w:type="dxa"/>
              <w:bottom w:w="0" w:type="dxa"/>
            </w:tcMar>
            <w:vAlign w:val="center"/>
          </w:tcPr>
          <w:p w14:paraId="67753C93" w14:textId="77777777" w:rsidR="00B36EA2" w:rsidRDefault="00000000">
            <w:pPr>
              <w:keepNext/>
              <w:keepLines/>
              <w:spacing w:after="0" w:line="240" w:lineRule="auto"/>
            </w:pPr>
            <w:r>
              <w:rPr>
                <w:sz w:val="18"/>
              </w:rPr>
              <w:t>6423</w:t>
            </w:r>
          </w:p>
        </w:tc>
        <w:tc>
          <w:tcPr>
            <w:tcW w:w="3180" w:type="dxa"/>
            <w:tcMar>
              <w:top w:w="0" w:type="dxa"/>
              <w:bottom w:w="0" w:type="dxa"/>
            </w:tcMar>
            <w:vAlign w:val="center"/>
          </w:tcPr>
          <w:p w14:paraId="17A1B0D7" w14:textId="77777777" w:rsidR="00B36EA2"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3109EEFD" w14:textId="77777777" w:rsidR="00B36EA2" w:rsidRDefault="00000000">
            <w:pPr>
              <w:keepNext/>
              <w:keepLines/>
              <w:spacing w:after="0" w:line="240" w:lineRule="auto"/>
            </w:pPr>
            <w:r>
              <w:rPr>
                <w:sz w:val="18"/>
              </w:rPr>
              <w:t>6423</w:t>
            </w:r>
          </w:p>
        </w:tc>
        <w:tc>
          <w:tcPr>
            <w:tcW w:w="1860" w:type="dxa"/>
            <w:tcMar>
              <w:top w:w="0" w:type="dxa"/>
              <w:bottom w:w="0" w:type="dxa"/>
            </w:tcMar>
            <w:vAlign w:val="center"/>
          </w:tcPr>
          <w:p w14:paraId="6522334E" w14:textId="77777777" w:rsidR="00B36EA2" w:rsidRDefault="00000000">
            <w:pPr>
              <w:keepNext/>
              <w:keepLines/>
              <w:spacing w:after="0" w:line="240" w:lineRule="auto"/>
              <w:jc w:val="right"/>
            </w:pPr>
            <w:r>
              <w:rPr>
                <w:sz w:val="18"/>
              </w:rPr>
              <w:t>31.058,82</w:t>
            </w:r>
          </w:p>
        </w:tc>
        <w:tc>
          <w:tcPr>
            <w:tcW w:w="1860" w:type="dxa"/>
            <w:tcMar>
              <w:top w:w="0" w:type="dxa"/>
              <w:bottom w:w="0" w:type="dxa"/>
            </w:tcMar>
            <w:vAlign w:val="center"/>
          </w:tcPr>
          <w:p w14:paraId="6C17178B" w14:textId="77777777" w:rsidR="00B36EA2" w:rsidRDefault="00000000">
            <w:pPr>
              <w:keepNext/>
              <w:keepLines/>
              <w:spacing w:after="0" w:line="240" w:lineRule="auto"/>
              <w:jc w:val="right"/>
            </w:pPr>
            <w:r>
              <w:rPr>
                <w:sz w:val="18"/>
              </w:rPr>
              <w:t>83.092,22</w:t>
            </w:r>
          </w:p>
        </w:tc>
        <w:tc>
          <w:tcPr>
            <w:tcW w:w="700" w:type="dxa"/>
            <w:tcMar>
              <w:top w:w="0" w:type="dxa"/>
              <w:bottom w:w="0" w:type="dxa"/>
            </w:tcMar>
            <w:vAlign w:val="center"/>
          </w:tcPr>
          <w:p w14:paraId="4CEF1207" w14:textId="77777777" w:rsidR="00B36EA2" w:rsidRDefault="00000000">
            <w:pPr>
              <w:keepNext/>
              <w:keepLines/>
              <w:spacing w:after="0" w:line="240" w:lineRule="auto"/>
              <w:jc w:val="right"/>
            </w:pPr>
            <w:r>
              <w:rPr>
                <w:sz w:val="18"/>
              </w:rPr>
              <w:t>267,5</w:t>
            </w:r>
          </w:p>
        </w:tc>
      </w:tr>
    </w:tbl>
    <w:p w14:paraId="547C3A95" w14:textId="77777777" w:rsidR="00B36EA2" w:rsidRDefault="00B36EA2">
      <w:pPr>
        <w:spacing w:after="0"/>
      </w:pPr>
    </w:p>
    <w:p w14:paraId="3CE05BB1" w14:textId="77777777" w:rsidR="00B36EA2" w:rsidRDefault="00000000">
      <w:r>
        <w:t>NA OVOM ODJELJKU U 2025. GODINI EVIDENTNO JE POVEĆANJA PRIHODA OD NAKNADE ZA EKSPLOATACIJU MINERALNIH SIROVINA.</w:t>
      </w:r>
    </w:p>
    <w:p w14:paraId="062A6EEB" w14:textId="77777777" w:rsidR="00B36EA2" w:rsidRDefault="00B36EA2"/>
    <w:p w14:paraId="24EDEA24" w14:textId="77777777" w:rsidR="00B36EA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4134C2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3C2677"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9C96B2"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4E00FA"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88809E"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BAE260"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8B4075" w14:textId="77777777" w:rsidR="00B36EA2" w:rsidRDefault="00000000">
            <w:pPr>
              <w:keepNext/>
              <w:keepLines/>
              <w:spacing w:after="0" w:line="240" w:lineRule="auto"/>
              <w:jc w:val="center"/>
            </w:pPr>
            <w:r>
              <w:rPr>
                <w:b/>
                <w:sz w:val="18"/>
              </w:rPr>
              <w:t>Indeks (%)</w:t>
            </w:r>
          </w:p>
        </w:tc>
      </w:tr>
      <w:tr w:rsidR="00B36EA2" w14:paraId="5047BBF7" w14:textId="77777777">
        <w:tblPrEx>
          <w:tblCellMar>
            <w:top w:w="0" w:type="dxa"/>
            <w:bottom w:w="0" w:type="dxa"/>
          </w:tblCellMar>
        </w:tblPrEx>
        <w:trPr>
          <w:cantSplit/>
          <w:trHeight w:val="560"/>
        </w:trPr>
        <w:tc>
          <w:tcPr>
            <w:tcW w:w="700" w:type="dxa"/>
            <w:tcMar>
              <w:top w:w="0" w:type="dxa"/>
              <w:bottom w:w="0" w:type="dxa"/>
            </w:tcMar>
            <w:vAlign w:val="center"/>
          </w:tcPr>
          <w:p w14:paraId="2018E408" w14:textId="77777777" w:rsidR="00B36EA2" w:rsidRDefault="00000000">
            <w:pPr>
              <w:keepNext/>
              <w:keepLines/>
              <w:spacing w:after="0" w:line="240" w:lineRule="auto"/>
            </w:pPr>
            <w:r>
              <w:rPr>
                <w:sz w:val="18"/>
              </w:rPr>
              <w:t>6531</w:t>
            </w:r>
          </w:p>
        </w:tc>
        <w:tc>
          <w:tcPr>
            <w:tcW w:w="3180" w:type="dxa"/>
            <w:tcMar>
              <w:top w:w="0" w:type="dxa"/>
              <w:bottom w:w="0" w:type="dxa"/>
            </w:tcMar>
            <w:vAlign w:val="center"/>
          </w:tcPr>
          <w:p w14:paraId="75F0D8F3" w14:textId="77777777" w:rsidR="00B36EA2" w:rsidRDefault="00000000">
            <w:pPr>
              <w:keepNext/>
              <w:keepLines/>
              <w:spacing w:after="0" w:line="240" w:lineRule="auto"/>
            </w:pPr>
            <w:r>
              <w:rPr>
                <w:sz w:val="18"/>
              </w:rPr>
              <w:t>Komunalni doprinosi</w:t>
            </w:r>
          </w:p>
        </w:tc>
        <w:tc>
          <w:tcPr>
            <w:tcW w:w="700" w:type="dxa"/>
            <w:tcMar>
              <w:top w:w="0" w:type="dxa"/>
              <w:bottom w:w="0" w:type="dxa"/>
            </w:tcMar>
            <w:vAlign w:val="center"/>
          </w:tcPr>
          <w:p w14:paraId="33BFDE82" w14:textId="77777777" w:rsidR="00B36EA2" w:rsidRDefault="00000000">
            <w:pPr>
              <w:keepNext/>
              <w:keepLines/>
              <w:spacing w:after="0" w:line="240" w:lineRule="auto"/>
            </w:pPr>
            <w:r>
              <w:rPr>
                <w:sz w:val="18"/>
              </w:rPr>
              <w:t>6531</w:t>
            </w:r>
          </w:p>
        </w:tc>
        <w:tc>
          <w:tcPr>
            <w:tcW w:w="1860" w:type="dxa"/>
            <w:tcMar>
              <w:top w:w="0" w:type="dxa"/>
              <w:bottom w:w="0" w:type="dxa"/>
            </w:tcMar>
            <w:vAlign w:val="center"/>
          </w:tcPr>
          <w:p w14:paraId="62C8015C" w14:textId="77777777" w:rsidR="00B36EA2" w:rsidRDefault="00000000">
            <w:pPr>
              <w:keepNext/>
              <w:keepLines/>
              <w:spacing w:after="0" w:line="240" w:lineRule="auto"/>
              <w:jc w:val="right"/>
            </w:pPr>
            <w:r>
              <w:rPr>
                <w:sz w:val="18"/>
              </w:rPr>
              <w:t>48.813,02</w:t>
            </w:r>
          </w:p>
        </w:tc>
        <w:tc>
          <w:tcPr>
            <w:tcW w:w="1860" w:type="dxa"/>
            <w:tcMar>
              <w:top w:w="0" w:type="dxa"/>
              <w:bottom w:w="0" w:type="dxa"/>
            </w:tcMar>
            <w:vAlign w:val="center"/>
          </w:tcPr>
          <w:p w14:paraId="2DE901FC" w14:textId="77777777" w:rsidR="00B36EA2" w:rsidRDefault="00000000">
            <w:pPr>
              <w:keepNext/>
              <w:keepLines/>
              <w:spacing w:after="0" w:line="240" w:lineRule="auto"/>
              <w:jc w:val="right"/>
            </w:pPr>
            <w:r>
              <w:rPr>
                <w:sz w:val="18"/>
              </w:rPr>
              <w:t>2.939,47</w:t>
            </w:r>
          </w:p>
        </w:tc>
        <w:tc>
          <w:tcPr>
            <w:tcW w:w="700" w:type="dxa"/>
            <w:tcMar>
              <w:top w:w="0" w:type="dxa"/>
              <w:bottom w:w="0" w:type="dxa"/>
            </w:tcMar>
            <w:vAlign w:val="center"/>
          </w:tcPr>
          <w:p w14:paraId="5EFDF909" w14:textId="77777777" w:rsidR="00B36EA2" w:rsidRDefault="00000000">
            <w:pPr>
              <w:keepNext/>
              <w:keepLines/>
              <w:spacing w:after="0" w:line="240" w:lineRule="auto"/>
              <w:jc w:val="right"/>
            </w:pPr>
            <w:r>
              <w:rPr>
                <w:sz w:val="18"/>
              </w:rPr>
              <w:t>6,0</w:t>
            </w:r>
          </w:p>
        </w:tc>
      </w:tr>
    </w:tbl>
    <w:p w14:paraId="6B02C992" w14:textId="77777777" w:rsidR="00B36EA2" w:rsidRDefault="00B36EA2">
      <w:pPr>
        <w:spacing w:after="0"/>
      </w:pPr>
    </w:p>
    <w:p w14:paraId="64FBD3E2" w14:textId="77777777" w:rsidR="00B36EA2" w:rsidRDefault="00000000">
      <w:pPr>
        <w:jc w:val="both"/>
      </w:pPr>
      <w:r>
        <w:t>ZNAČAJNO SMANJENJA OVIH PRIHODA JE IZ RAZLOGA JER SU U 2024. GODINI ZNAČAJNI PRIHODI OSTVARENI OD KOMUNALNOG DOPRINOSA POSLOVNIH SUBJEKATA, DOK U 2025. GODINI NIJE BILO TAKO ZNAČAJNIH KOMUNALNIH DOPRINOSA.</w:t>
      </w:r>
    </w:p>
    <w:p w14:paraId="2BFC6A08" w14:textId="77777777" w:rsidR="00B36EA2" w:rsidRDefault="00B36EA2"/>
    <w:p w14:paraId="0D7C8216" w14:textId="77777777" w:rsidR="00B36EA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4E5E8B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973CE9"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08BC51"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2D4B10"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A58445"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D034A5"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804EDE" w14:textId="77777777" w:rsidR="00B36EA2" w:rsidRDefault="00000000">
            <w:pPr>
              <w:keepNext/>
              <w:keepLines/>
              <w:spacing w:after="0" w:line="240" w:lineRule="auto"/>
              <w:jc w:val="center"/>
            </w:pPr>
            <w:r>
              <w:rPr>
                <w:b/>
                <w:sz w:val="18"/>
              </w:rPr>
              <w:t>Indeks (%)</w:t>
            </w:r>
          </w:p>
        </w:tc>
      </w:tr>
      <w:tr w:rsidR="00B36EA2" w14:paraId="774CBB97" w14:textId="77777777">
        <w:tblPrEx>
          <w:tblCellMar>
            <w:top w:w="0" w:type="dxa"/>
            <w:bottom w:w="0" w:type="dxa"/>
          </w:tblCellMar>
        </w:tblPrEx>
        <w:trPr>
          <w:cantSplit/>
          <w:trHeight w:val="560"/>
        </w:trPr>
        <w:tc>
          <w:tcPr>
            <w:tcW w:w="700" w:type="dxa"/>
            <w:tcMar>
              <w:top w:w="0" w:type="dxa"/>
              <w:bottom w:w="0" w:type="dxa"/>
            </w:tcMar>
            <w:vAlign w:val="center"/>
          </w:tcPr>
          <w:p w14:paraId="1C2B689B" w14:textId="77777777" w:rsidR="00B36EA2" w:rsidRDefault="00000000">
            <w:pPr>
              <w:keepNext/>
              <w:keepLines/>
              <w:spacing w:after="0" w:line="240" w:lineRule="auto"/>
            </w:pPr>
            <w:r>
              <w:rPr>
                <w:sz w:val="18"/>
              </w:rPr>
              <w:t>31</w:t>
            </w:r>
          </w:p>
        </w:tc>
        <w:tc>
          <w:tcPr>
            <w:tcW w:w="3180" w:type="dxa"/>
            <w:tcMar>
              <w:top w:w="0" w:type="dxa"/>
              <w:bottom w:w="0" w:type="dxa"/>
            </w:tcMar>
            <w:vAlign w:val="center"/>
          </w:tcPr>
          <w:p w14:paraId="4858C3CC" w14:textId="77777777" w:rsidR="00B36EA2"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05C3983" w14:textId="77777777" w:rsidR="00B36EA2" w:rsidRDefault="00000000">
            <w:pPr>
              <w:keepNext/>
              <w:keepLines/>
              <w:spacing w:after="0" w:line="240" w:lineRule="auto"/>
            </w:pPr>
            <w:r>
              <w:rPr>
                <w:sz w:val="18"/>
              </w:rPr>
              <w:t>31</w:t>
            </w:r>
          </w:p>
        </w:tc>
        <w:tc>
          <w:tcPr>
            <w:tcW w:w="1860" w:type="dxa"/>
            <w:tcMar>
              <w:top w:w="0" w:type="dxa"/>
              <w:bottom w:w="0" w:type="dxa"/>
            </w:tcMar>
            <w:vAlign w:val="center"/>
          </w:tcPr>
          <w:p w14:paraId="3D17063F" w14:textId="77777777" w:rsidR="00B36EA2" w:rsidRDefault="00000000">
            <w:pPr>
              <w:keepNext/>
              <w:keepLines/>
              <w:spacing w:after="0" w:line="240" w:lineRule="auto"/>
              <w:jc w:val="right"/>
            </w:pPr>
            <w:r>
              <w:rPr>
                <w:sz w:val="18"/>
              </w:rPr>
              <w:t>137.711,80</w:t>
            </w:r>
          </w:p>
        </w:tc>
        <w:tc>
          <w:tcPr>
            <w:tcW w:w="1860" w:type="dxa"/>
            <w:tcMar>
              <w:top w:w="0" w:type="dxa"/>
              <w:bottom w:w="0" w:type="dxa"/>
            </w:tcMar>
            <w:vAlign w:val="center"/>
          </w:tcPr>
          <w:p w14:paraId="37576672" w14:textId="77777777" w:rsidR="00B36EA2" w:rsidRDefault="00000000">
            <w:pPr>
              <w:keepNext/>
              <w:keepLines/>
              <w:spacing w:after="0" w:line="240" w:lineRule="auto"/>
              <w:jc w:val="right"/>
            </w:pPr>
            <w:r>
              <w:rPr>
                <w:sz w:val="18"/>
              </w:rPr>
              <w:t>207.413,97</w:t>
            </w:r>
          </w:p>
        </w:tc>
        <w:tc>
          <w:tcPr>
            <w:tcW w:w="700" w:type="dxa"/>
            <w:tcMar>
              <w:top w:w="0" w:type="dxa"/>
              <w:bottom w:w="0" w:type="dxa"/>
            </w:tcMar>
            <w:vAlign w:val="center"/>
          </w:tcPr>
          <w:p w14:paraId="2F01E8CD" w14:textId="77777777" w:rsidR="00B36EA2" w:rsidRDefault="00000000">
            <w:pPr>
              <w:keepNext/>
              <w:keepLines/>
              <w:spacing w:after="0" w:line="240" w:lineRule="auto"/>
              <w:jc w:val="right"/>
            </w:pPr>
            <w:r>
              <w:rPr>
                <w:sz w:val="18"/>
              </w:rPr>
              <w:t>150,6</w:t>
            </w:r>
          </w:p>
        </w:tc>
      </w:tr>
    </w:tbl>
    <w:p w14:paraId="55C575C2" w14:textId="77777777" w:rsidR="00B36EA2" w:rsidRDefault="00B36EA2">
      <w:pPr>
        <w:spacing w:after="0"/>
      </w:pPr>
    </w:p>
    <w:p w14:paraId="13436E84" w14:textId="77777777" w:rsidR="00B36EA2" w:rsidRDefault="00000000">
      <w:pPr>
        <w:jc w:val="both"/>
      </w:pPr>
      <w:r>
        <w:t>RASHODI A ZA ZAPOSLENE VEĆI SU U ODNOSU NA PRETHODNO RAZDOBLJE RADI ČINJENICE DA JE ZAPOSLENA JEDNA NOVA SLUŽBENICA U 2025 GODINI. UZ NAVEDENO U 2025. GODINI SU ZAPOSLENI I JAVNI RADNICI KOJIH U 2024. GODINI NIJE BILO U ISTOM IZVJEŠTAJNOM RAZDOBLJU. RAZLOG POVEĆANJA RASHODA SU I POVEĆANJE PLAĆA ZAPOSLENIMA.</w:t>
      </w:r>
    </w:p>
    <w:p w14:paraId="1CF38C08" w14:textId="77777777" w:rsidR="00B36EA2" w:rsidRDefault="00B36EA2"/>
    <w:p w14:paraId="464FCCB9" w14:textId="77777777" w:rsidR="00B36EA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1B8B6C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6DA96C"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099ABB"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81D393"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9E677F"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F55CB5"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F28955" w14:textId="77777777" w:rsidR="00B36EA2" w:rsidRDefault="00000000">
            <w:pPr>
              <w:keepNext/>
              <w:keepLines/>
              <w:spacing w:after="0" w:line="240" w:lineRule="auto"/>
              <w:jc w:val="center"/>
            </w:pPr>
            <w:r>
              <w:rPr>
                <w:b/>
                <w:sz w:val="18"/>
              </w:rPr>
              <w:t>Indeks (%)</w:t>
            </w:r>
          </w:p>
        </w:tc>
      </w:tr>
      <w:tr w:rsidR="00B36EA2" w14:paraId="732AD665" w14:textId="77777777">
        <w:tblPrEx>
          <w:tblCellMar>
            <w:top w:w="0" w:type="dxa"/>
            <w:bottom w:w="0" w:type="dxa"/>
          </w:tblCellMar>
        </w:tblPrEx>
        <w:trPr>
          <w:cantSplit/>
          <w:trHeight w:val="560"/>
        </w:trPr>
        <w:tc>
          <w:tcPr>
            <w:tcW w:w="700" w:type="dxa"/>
            <w:tcMar>
              <w:top w:w="0" w:type="dxa"/>
              <w:bottom w:w="0" w:type="dxa"/>
            </w:tcMar>
            <w:vAlign w:val="center"/>
          </w:tcPr>
          <w:p w14:paraId="4EC2D710" w14:textId="77777777" w:rsidR="00B36EA2" w:rsidRDefault="00000000">
            <w:pPr>
              <w:keepNext/>
              <w:keepLines/>
              <w:spacing w:after="0" w:line="240" w:lineRule="auto"/>
            </w:pPr>
            <w:r>
              <w:rPr>
                <w:sz w:val="18"/>
              </w:rPr>
              <w:t>3232</w:t>
            </w:r>
          </w:p>
        </w:tc>
        <w:tc>
          <w:tcPr>
            <w:tcW w:w="3180" w:type="dxa"/>
            <w:tcMar>
              <w:top w:w="0" w:type="dxa"/>
              <w:bottom w:w="0" w:type="dxa"/>
            </w:tcMar>
            <w:vAlign w:val="center"/>
          </w:tcPr>
          <w:p w14:paraId="23C1684A" w14:textId="77777777" w:rsidR="00B36EA2"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4DCAB2CD" w14:textId="77777777" w:rsidR="00B36EA2" w:rsidRDefault="00000000">
            <w:pPr>
              <w:keepNext/>
              <w:keepLines/>
              <w:spacing w:after="0" w:line="240" w:lineRule="auto"/>
            </w:pPr>
            <w:r>
              <w:rPr>
                <w:sz w:val="18"/>
              </w:rPr>
              <w:t>3232</w:t>
            </w:r>
          </w:p>
        </w:tc>
        <w:tc>
          <w:tcPr>
            <w:tcW w:w="1860" w:type="dxa"/>
            <w:tcMar>
              <w:top w:w="0" w:type="dxa"/>
              <w:bottom w:w="0" w:type="dxa"/>
            </w:tcMar>
            <w:vAlign w:val="center"/>
          </w:tcPr>
          <w:p w14:paraId="743A4D18" w14:textId="77777777" w:rsidR="00B36EA2" w:rsidRDefault="00000000">
            <w:pPr>
              <w:keepNext/>
              <w:keepLines/>
              <w:spacing w:after="0" w:line="240" w:lineRule="auto"/>
              <w:jc w:val="right"/>
            </w:pPr>
            <w:r>
              <w:rPr>
                <w:sz w:val="18"/>
              </w:rPr>
              <w:t>202.513,74</w:t>
            </w:r>
          </w:p>
        </w:tc>
        <w:tc>
          <w:tcPr>
            <w:tcW w:w="1860" w:type="dxa"/>
            <w:tcMar>
              <w:top w:w="0" w:type="dxa"/>
              <w:bottom w:w="0" w:type="dxa"/>
            </w:tcMar>
            <w:vAlign w:val="center"/>
          </w:tcPr>
          <w:p w14:paraId="7BAC7DC3" w14:textId="77777777" w:rsidR="00B36EA2" w:rsidRDefault="00000000">
            <w:pPr>
              <w:keepNext/>
              <w:keepLines/>
              <w:spacing w:after="0" w:line="240" w:lineRule="auto"/>
              <w:jc w:val="right"/>
            </w:pPr>
            <w:r>
              <w:rPr>
                <w:sz w:val="18"/>
              </w:rPr>
              <w:t>135.450,02</w:t>
            </w:r>
          </w:p>
        </w:tc>
        <w:tc>
          <w:tcPr>
            <w:tcW w:w="700" w:type="dxa"/>
            <w:tcMar>
              <w:top w:w="0" w:type="dxa"/>
              <w:bottom w:w="0" w:type="dxa"/>
            </w:tcMar>
            <w:vAlign w:val="center"/>
          </w:tcPr>
          <w:p w14:paraId="23619F59" w14:textId="77777777" w:rsidR="00B36EA2" w:rsidRDefault="00000000">
            <w:pPr>
              <w:keepNext/>
              <w:keepLines/>
              <w:spacing w:after="0" w:line="240" w:lineRule="auto"/>
              <w:jc w:val="right"/>
            </w:pPr>
            <w:r>
              <w:rPr>
                <w:sz w:val="18"/>
              </w:rPr>
              <w:t>66,9</w:t>
            </w:r>
          </w:p>
        </w:tc>
      </w:tr>
    </w:tbl>
    <w:p w14:paraId="4D6FE251" w14:textId="77777777" w:rsidR="00B36EA2" w:rsidRDefault="00B36EA2">
      <w:pPr>
        <w:spacing w:after="0"/>
      </w:pPr>
    </w:p>
    <w:p w14:paraId="584A208E" w14:textId="77777777" w:rsidR="00B36EA2" w:rsidRDefault="00000000">
      <w:pPr>
        <w:jc w:val="both"/>
      </w:pPr>
      <w:r>
        <w:lastRenderedPageBreak/>
        <w:t>ZNAČAJNO SMANJENJE NA OVOJ PODSKUPINI JE RADI SMANJENJA RASHODA ZA ODRŽAVANJE NERAZVRSTANIH CESTA. U 2024. GODINI ZA ODRŽAVANJE JE IZDVOJENO 172.732,38 €, DOK JE U 2025. GODINI IZDVOJENO 101.684,06 €.</w:t>
      </w:r>
    </w:p>
    <w:p w14:paraId="2ECFCD57" w14:textId="77777777" w:rsidR="00B36EA2" w:rsidRDefault="00B36EA2"/>
    <w:p w14:paraId="75054FB4" w14:textId="77777777" w:rsidR="00B36EA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3D7F1B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CFA912"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95FAF9"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C9D75C"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57A109"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C9D473"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E81520" w14:textId="77777777" w:rsidR="00B36EA2" w:rsidRDefault="00000000">
            <w:pPr>
              <w:keepNext/>
              <w:keepLines/>
              <w:spacing w:after="0" w:line="240" w:lineRule="auto"/>
              <w:jc w:val="center"/>
            </w:pPr>
            <w:r>
              <w:rPr>
                <w:b/>
                <w:sz w:val="18"/>
              </w:rPr>
              <w:t>Indeks (%)</w:t>
            </w:r>
          </w:p>
        </w:tc>
      </w:tr>
      <w:tr w:rsidR="00B36EA2" w14:paraId="20C86077" w14:textId="77777777">
        <w:tblPrEx>
          <w:tblCellMar>
            <w:top w:w="0" w:type="dxa"/>
            <w:bottom w:w="0" w:type="dxa"/>
          </w:tblCellMar>
        </w:tblPrEx>
        <w:trPr>
          <w:cantSplit/>
          <w:trHeight w:val="560"/>
        </w:trPr>
        <w:tc>
          <w:tcPr>
            <w:tcW w:w="700" w:type="dxa"/>
            <w:tcMar>
              <w:top w:w="0" w:type="dxa"/>
              <w:bottom w:w="0" w:type="dxa"/>
            </w:tcMar>
            <w:vAlign w:val="center"/>
          </w:tcPr>
          <w:p w14:paraId="505B7E7D" w14:textId="77777777" w:rsidR="00B36EA2" w:rsidRDefault="00000000">
            <w:pPr>
              <w:keepNext/>
              <w:keepLines/>
              <w:spacing w:after="0" w:line="240" w:lineRule="auto"/>
            </w:pPr>
            <w:r>
              <w:rPr>
                <w:sz w:val="18"/>
              </w:rPr>
              <w:t>3291</w:t>
            </w:r>
          </w:p>
        </w:tc>
        <w:tc>
          <w:tcPr>
            <w:tcW w:w="3180" w:type="dxa"/>
            <w:tcMar>
              <w:top w:w="0" w:type="dxa"/>
              <w:bottom w:w="0" w:type="dxa"/>
            </w:tcMar>
            <w:vAlign w:val="center"/>
          </w:tcPr>
          <w:p w14:paraId="61105F85" w14:textId="77777777" w:rsidR="00B36EA2"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4C2D508D" w14:textId="77777777" w:rsidR="00B36EA2" w:rsidRDefault="00000000">
            <w:pPr>
              <w:keepNext/>
              <w:keepLines/>
              <w:spacing w:after="0" w:line="240" w:lineRule="auto"/>
            </w:pPr>
            <w:r>
              <w:rPr>
                <w:sz w:val="18"/>
              </w:rPr>
              <w:t>3291</w:t>
            </w:r>
          </w:p>
        </w:tc>
        <w:tc>
          <w:tcPr>
            <w:tcW w:w="1860" w:type="dxa"/>
            <w:tcMar>
              <w:top w:w="0" w:type="dxa"/>
              <w:bottom w:w="0" w:type="dxa"/>
            </w:tcMar>
            <w:vAlign w:val="center"/>
          </w:tcPr>
          <w:p w14:paraId="017805E5" w14:textId="77777777" w:rsidR="00B36EA2" w:rsidRDefault="00000000">
            <w:pPr>
              <w:keepNext/>
              <w:keepLines/>
              <w:spacing w:after="0" w:line="240" w:lineRule="auto"/>
              <w:jc w:val="right"/>
            </w:pPr>
            <w:r>
              <w:rPr>
                <w:sz w:val="18"/>
              </w:rPr>
              <w:t>7.597,77</w:t>
            </w:r>
          </w:p>
        </w:tc>
        <w:tc>
          <w:tcPr>
            <w:tcW w:w="1860" w:type="dxa"/>
            <w:tcMar>
              <w:top w:w="0" w:type="dxa"/>
              <w:bottom w:w="0" w:type="dxa"/>
            </w:tcMar>
            <w:vAlign w:val="center"/>
          </w:tcPr>
          <w:p w14:paraId="7486DF68" w14:textId="77777777" w:rsidR="00B36EA2" w:rsidRDefault="00000000">
            <w:pPr>
              <w:keepNext/>
              <w:keepLines/>
              <w:spacing w:after="0" w:line="240" w:lineRule="auto"/>
              <w:jc w:val="right"/>
            </w:pPr>
            <w:r>
              <w:rPr>
                <w:sz w:val="18"/>
              </w:rPr>
              <w:t>46.493,80</w:t>
            </w:r>
          </w:p>
        </w:tc>
        <w:tc>
          <w:tcPr>
            <w:tcW w:w="700" w:type="dxa"/>
            <w:tcMar>
              <w:top w:w="0" w:type="dxa"/>
              <w:bottom w:w="0" w:type="dxa"/>
            </w:tcMar>
            <w:vAlign w:val="center"/>
          </w:tcPr>
          <w:p w14:paraId="753581FB" w14:textId="77777777" w:rsidR="00B36EA2" w:rsidRDefault="00000000">
            <w:pPr>
              <w:keepNext/>
              <w:keepLines/>
              <w:spacing w:after="0" w:line="240" w:lineRule="auto"/>
              <w:jc w:val="right"/>
            </w:pPr>
            <w:r>
              <w:rPr>
                <w:sz w:val="18"/>
              </w:rPr>
              <w:t>611,9</w:t>
            </w:r>
          </w:p>
        </w:tc>
      </w:tr>
    </w:tbl>
    <w:p w14:paraId="42296675" w14:textId="77777777" w:rsidR="00B36EA2" w:rsidRDefault="00B36EA2">
      <w:pPr>
        <w:spacing w:after="0"/>
      </w:pPr>
    </w:p>
    <w:p w14:paraId="494C7D4E" w14:textId="77777777" w:rsidR="00B36EA2" w:rsidRDefault="00000000">
      <w:pPr>
        <w:jc w:val="both"/>
      </w:pPr>
      <w:r>
        <w:t>POVEĆANJE RASHODA U ODNOSU NA ISTO IZVJEŠTAJNO RAZDOBLJE JE RADI OBRAČUNA NAKNADA IZBORNOM POVJERENSTVU I BIRAČKIM ODBORIMA ZA IZBORE 2025. GODINE.</w:t>
      </w:r>
    </w:p>
    <w:p w14:paraId="166FFB45" w14:textId="77777777" w:rsidR="00B36EA2" w:rsidRDefault="00B36EA2"/>
    <w:p w14:paraId="6107490D" w14:textId="77777777" w:rsidR="00B36EA2"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210371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8A6065"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A0F961"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8BCD49"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4F5B90"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786878"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4CB689" w14:textId="77777777" w:rsidR="00B36EA2" w:rsidRDefault="00000000">
            <w:pPr>
              <w:keepNext/>
              <w:keepLines/>
              <w:spacing w:after="0" w:line="240" w:lineRule="auto"/>
              <w:jc w:val="center"/>
            </w:pPr>
            <w:r>
              <w:rPr>
                <w:b/>
                <w:sz w:val="18"/>
              </w:rPr>
              <w:t>Indeks (%)</w:t>
            </w:r>
          </w:p>
        </w:tc>
      </w:tr>
      <w:tr w:rsidR="00B36EA2" w14:paraId="7A567F59" w14:textId="77777777">
        <w:tblPrEx>
          <w:tblCellMar>
            <w:top w:w="0" w:type="dxa"/>
            <w:bottom w:w="0" w:type="dxa"/>
          </w:tblCellMar>
        </w:tblPrEx>
        <w:trPr>
          <w:cantSplit/>
          <w:trHeight w:val="560"/>
        </w:trPr>
        <w:tc>
          <w:tcPr>
            <w:tcW w:w="700" w:type="dxa"/>
            <w:tcMar>
              <w:top w:w="0" w:type="dxa"/>
              <w:bottom w:w="0" w:type="dxa"/>
            </w:tcMar>
            <w:vAlign w:val="center"/>
          </w:tcPr>
          <w:p w14:paraId="1C326D24" w14:textId="77777777" w:rsidR="00B36EA2" w:rsidRDefault="00000000">
            <w:pPr>
              <w:keepNext/>
              <w:keepLines/>
              <w:spacing w:after="0" w:line="240" w:lineRule="auto"/>
            </w:pPr>
            <w:r>
              <w:rPr>
                <w:sz w:val="18"/>
              </w:rPr>
              <w:t>3631</w:t>
            </w:r>
          </w:p>
        </w:tc>
        <w:tc>
          <w:tcPr>
            <w:tcW w:w="3180" w:type="dxa"/>
            <w:tcMar>
              <w:top w:w="0" w:type="dxa"/>
              <w:bottom w:w="0" w:type="dxa"/>
            </w:tcMar>
            <w:vAlign w:val="center"/>
          </w:tcPr>
          <w:p w14:paraId="5591CE7A" w14:textId="77777777" w:rsidR="00B36EA2"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55AAF456" w14:textId="77777777" w:rsidR="00B36EA2" w:rsidRDefault="00000000">
            <w:pPr>
              <w:keepNext/>
              <w:keepLines/>
              <w:spacing w:after="0" w:line="240" w:lineRule="auto"/>
            </w:pPr>
            <w:r>
              <w:rPr>
                <w:sz w:val="18"/>
              </w:rPr>
              <w:t>3631</w:t>
            </w:r>
          </w:p>
        </w:tc>
        <w:tc>
          <w:tcPr>
            <w:tcW w:w="1860" w:type="dxa"/>
            <w:tcMar>
              <w:top w:w="0" w:type="dxa"/>
              <w:bottom w:w="0" w:type="dxa"/>
            </w:tcMar>
            <w:vAlign w:val="center"/>
          </w:tcPr>
          <w:p w14:paraId="1A6C752A"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4DD791A4" w14:textId="77777777" w:rsidR="00B36EA2" w:rsidRDefault="00000000">
            <w:pPr>
              <w:keepNext/>
              <w:keepLines/>
              <w:spacing w:after="0" w:line="240" w:lineRule="auto"/>
              <w:jc w:val="right"/>
            </w:pPr>
            <w:r>
              <w:rPr>
                <w:sz w:val="18"/>
              </w:rPr>
              <w:t>52.674,49</w:t>
            </w:r>
          </w:p>
        </w:tc>
        <w:tc>
          <w:tcPr>
            <w:tcW w:w="700" w:type="dxa"/>
            <w:tcMar>
              <w:top w:w="0" w:type="dxa"/>
              <w:bottom w:w="0" w:type="dxa"/>
            </w:tcMar>
            <w:vAlign w:val="center"/>
          </w:tcPr>
          <w:p w14:paraId="61FB220F" w14:textId="77777777" w:rsidR="00B36EA2" w:rsidRDefault="00000000">
            <w:pPr>
              <w:keepNext/>
              <w:keepLines/>
              <w:spacing w:after="0" w:line="240" w:lineRule="auto"/>
              <w:jc w:val="right"/>
            </w:pPr>
            <w:r>
              <w:rPr>
                <w:sz w:val="18"/>
              </w:rPr>
              <w:t>-</w:t>
            </w:r>
          </w:p>
        </w:tc>
      </w:tr>
    </w:tbl>
    <w:p w14:paraId="63607ABB" w14:textId="77777777" w:rsidR="00B36EA2" w:rsidRDefault="00B36EA2">
      <w:pPr>
        <w:spacing w:after="0"/>
      </w:pPr>
    </w:p>
    <w:p w14:paraId="07514C73" w14:textId="77777777" w:rsidR="00B36EA2" w:rsidRDefault="00000000">
      <w:pPr>
        <w:jc w:val="both"/>
      </w:pPr>
      <w:r>
        <w:t>KRAJEM 2025. GODINE USLUGE DJEČJEG VRTIĆA POVJERENE SU DJEČJEM VRTIĆU GRADA DUGA RESA. RASHODI KOJI SE PRENOSE ZA REDOVNO POSLOVANJE EVIDENTIRAJU SE NA OVOM ODJELJKU. BUDUĆI DJEČJI VRTIĆ NIJE RADIO U 2024. GODINI, NIJE BILO NI EVIDENTIRANIH RASHODA NA OVOM ODJELJKU.</w:t>
      </w:r>
    </w:p>
    <w:p w14:paraId="54EE9C90" w14:textId="77777777" w:rsidR="00B36EA2" w:rsidRDefault="00B36EA2"/>
    <w:p w14:paraId="60F91069" w14:textId="77777777" w:rsidR="00B36EA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61FB8B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F76CA7"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101AB6"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D7C01"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EAFB92"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C1D545"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1FB1FA" w14:textId="77777777" w:rsidR="00B36EA2" w:rsidRDefault="00000000">
            <w:pPr>
              <w:keepNext/>
              <w:keepLines/>
              <w:spacing w:after="0" w:line="240" w:lineRule="auto"/>
              <w:jc w:val="center"/>
            </w:pPr>
            <w:r>
              <w:rPr>
                <w:b/>
                <w:sz w:val="18"/>
              </w:rPr>
              <w:t>Indeks (%)</w:t>
            </w:r>
          </w:p>
        </w:tc>
      </w:tr>
      <w:tr w:rsidR="00B36EA2" w14:paraId="100925BA" w14:textId="77777777">
        <w:tblPrEx>
          <w:tblCellMar>
            <w:top w:w="0" w:type="dxa"/>
            <w:bottom w:w="0" w:type="dxa"/>
          </w:tblCellMar>
        </w:tblPrEx>
        <w:trPr>
          <w:cantSplit/>
          <w:trHeight w:val="560"/>
        </w:trPr>
        <w:tc>
          <w:tcPr>
            <w:tcW w:w="700" w:type="dxa"/>
            <w:tcMar>
              <w:top w:w="0" w:type="dxa"/>
              <w:bottom w:w="0" w:type="dxa"/>
            </w:tcMar>
            <w:vAlign w:val="center"/>
          </w:tcPr>
          <w:p w14:paraId="0A2A4D1C" w14:textId="77777777" w:rsidR="00B36EA2" w:rsidRDefault="00000000">
            <w:pPr>
              <w:keepNext/>
              <w:keepLines/>
              <w:spacing w:after="0" w:line="240" w:lineRule="auto"/>
            </w:pPr>
            <w:r>
              <w:rPr>
                <w:sz w:val="18"/>
              </w:rPr>
              <w:t>3811</w:t>
            </w:r>
          </w:p>
        </w:tc>
        <w:tc>
          <w:tcPr>
            <w:tcW w:w="3180" w:type="dxa"/>
            <w:tcMar>
              <w:top w:w="0" w:type="dxa"/>
              <w:bottom w:w="0" w:type="dxa"/>
            </w:tcMar>
            <w:vAlign w:val="center"/>
          </w:tcPr>
          <w:p w14:paraId="13DCD5CF" w14:textId="77777777" w:rsidR="00B36EA2" w:rsidRDefault="00000000">
            <w:pPr>
              <w:keepNext/>
              <w:keepLines/>
              <w:spacing w:after="0" w:line="240" w:lineRule="auto"/>
            </w:pPr>
            <w:r>
              <w:rPr>
                <w:sz w:val="18"/>
              </w:rPr>
              <w:t>Tekuće donacije u novcu</w:t>
            </w:r>
          </w:p>
        </w:tc>
        <w:tc>
          <w:tcPr>
            <w:tcW w:w="700" w:type="dxa"/>
            <w:tcMar>
              <w:top w:w="0" w:type="dxa"/>
              <w:bottom w:w="0" w:type="dxa"/>
            </w:tcMar>
            <w:vAlign w:val="center"/>
          </w:tcPr>
          <w:p w14:paraId="1A03273D" w14:textId="77777777" w:rsidR="00B36EA2" w:rsidRDefault="00000000">
            <w:pPr>
              <w:keepNext/>
              <w:keepLines/>
              <w:spacing w:after="0" w:line="240" w:lineRule="auto"/>
            </w:pPr>
            <w:r>
              <w:rPr>
                <w:sz w:val="18"/>
              </w:rPr>
              <w:t>3811</w:t>
            </w:r>
          </w:p>
        </w:tc>
        <w:tc>
          <w:tcPr>
            <w:tcW w:w="1860" w:type="dxa"/>
            <w:tcMar>
              <w:top w:w="0" w:type="dxa"/>
              <w:bottom w:w="0" w:type="dxa"/>
            </w:tcMar>
            <w:vAlign w:val="center"/>
          </w:tcPr>
          <w:p w14:paraId="06051C1E" w14:textId="77777777" w:rsidR="00B36EA2" w:rsidRDefault="00000000">
            <w:pPr>
              <w:keepNext/>
              <w:keepLines/>
              <w:spacing w:after="0" w:line="240" w:lineRule="auto"/>
              <w:jc w:val="right"/>
            </w:pPr>
            <w:r>
              <w:rPr>
                <w:sz w:val="18"/>
              </w:rPr>
              <w:t>90.579,41</w:t>
            </w:r>
          </w:p>
        </w:tc>
        <w:tc>
          <w:tcPr>
            <w:tcW w:w="1860" w:type="dxa"/>
            <w:tcMar>
              <w:top w:w="0" w:type="dxa"/>
              <w:bottom w:w="0" w:type="dxa"/>
            </w:tcMar>
            <w:vAlign w:val="center"/>
          </w:tcPr>
          <w:p w14:paraId="0D144CEB" w14:textId="77777777" w:rsidR="00B36EA2" w:rsidRDefault="00000000">
            <w:pPr>
              <w:keepNext/>
              <w:keepLines/>
              <w:spacing w:after="0" w:line="240" w:lineRule="auto"/>
              <w:jc w:val="right"/>
            </w:pPr>
            <w:r>
              <w:rPr>
                <w:sz w:val="18"/>
              </w:rPr>
              <w:t>117.812,97</w:t>
            </w:r>
          </w:p>
        </w:tc>
        <w:tc>
          <w:tcPr>
            <w:tcW w:w="700" w:type="dxa"/>
            <w:tcMar>
              <w:top w:w="0" w:type="dxa"/>
              <w:bottom w:w="0" w:type="dxa"/>
            </w:tcMar>
            <w:vAlign w:val="center"/>
          </w:tcPr>
          <w:p w14:paraId="5ED798AE" w14:textId="77777777" w:rsidR="00B36EA2" w:rsidRDefault="00000000">
            <w:pPr>
              <w:keepNext/>
              <w:keepLines/>
              <w:spacing w:after="0" w:line="240" w:lineRule="auto"/>
              <w:jc w:val="right"/>
            </w:pPr>
            <w:r>
              <w:rPr>
                <w:sz w:val="18"/>
              </w:rPr>
              <w:t>130,1</w:t>
            </w:r>
          </w:p>
        </w:tc>
      </w:tr>
    </w:tbl>
    <w:p w14:paraId="49F9143B" w14:textId="77777777" w:rsidR="00B36EA2" w:rsidRDefault="00B36EA2">
      <w:pPr>
        <w:spacing w:after="0"/>
      </w:pPr>
    </w:p>
    <w:p w14:paraId="7389F618" w14:textId="77777777" w:rsidR="00B36EA2" w:rsidRDefault="00000000">
      <w:pPr>
        <w:jc w:val="both"/>
      </w:pPr>
      <w:r>
        <w:t>U ODNOSU NA 2024. GODINU ZNAČAJNIJE JE POVEĆANO IZDVAJANJE ZA DONACIJE VATROGASNOJ ZAJEDNICI, CRVENOM KRIŽU, TE SPORSKIM UDRUGAMA. </w:t>
      </w:r>
    </w:p>
    <w:p w14:paraId="0EB2EEAF" w14:textId="77777777" w:rsidR="00B36EA2" w:rsidRDefault="00B36EA2"/>
    <w:p w14:paraId="017B5BB6" w14:textId="77777777" w:rsidR="00B36EA2"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6F8284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7A0811"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9461CD"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78AA99"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35811B"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A6B444"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5E44CF" w14:textId="77777777" w:rsidR="00B36EA2" w:rsidRDefault="00000000">
            <w:pPr>
              <w:keepNext/>
              <w:keepLines/>
              <w:spacing w:after="0" w:line="240" w:lineRule="auto"/>
              <w:jc w:val="center"/>
            </w:pPr>
            <w:r>
              <w:rPr>
                <w:b/>
                <w:sz w:val="18"/>
              </w:rPr>
              <w:t>Indeks (%)</w:t>
            </w:r>
          </w:p>
        </w:tc>
      </w:tr>
      <w:tr w:rsidR="00B36EA2" w14:paraId="62876BD2" w14:textId="77777777">
        <w:tblPrEx>
          <w:tblCellMar>
            <w:top w:w="0" w:type="dxa"/>
            <w:bottom w:w="0" w:type="dxa"/>
          </w:tblCellMar>
        </w:tblPrEx>
        <w:trPr>
          <w:cantSplit/>
          <w:trHeight w:val="560"/>
        </w:trPr>
        <w:tc>
          <w:tcPr>
            <w:tcW w:w="700" w:type="dxa"/>
            <w:tcMar>
              <w:top w:w="0" w:type="dxa"/>
              <w:bottom w:w="0" w:type="dxa"/>
            </w:tcMar>
            <w:vAlign w:val="center"/>
          </w:tcPr>
          <w:p w14:paraId="7D1691E8" w14:textId="77777777" w:rsidR="00B36EA2" w:rsidRDefault="00000000">
            <w:pPr>
              <w:keepNext/>
              <w:keepLines/>
              <w:spacing w:after="0" w:line="240" w:lineRule="auto"/>
            </w:pPr>
            <w:r>
              <w:rPr>
                <w:sz w:val="18"/>
              </w:rPr>
              <w:t>3861</w:t>
            </w:r>
          </w:p>
        </w:tc>
        <w:tc>
          <w:tcPr>
            <w:tcW w:w="3180" w:type="dxa"/>
            <w:tcMar>
              <w:top w:w="0" w:type="dxa"/>
              <w:bottom w:w="0" w:type="dxa"/>
            </w:tcMar>
            <w:vAlign w:val="center"/>
          </w:tcPr>
          <w:p w14:paraId="65E87B5F" w14:textId="77777777" w:rsidR="00B36EA2"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22D1E2BA" w14:textId="77777777" w:rsidR="00B36EA2" w:rsidRDefault="00000000">
            <w:pPr>
              <w:keepNext/>
              <w:keepLines/>
              <w:spacing w:after="0" w:line="240" w:lineRule="auto"/>
            </w:pPr>
            <w:r>
              <w:rPr>
                <w:sz w:val="18"/>
              </w:rPr>
              <w:t>3861</w:t>
            </w:r>
          </w:p>
        </w:tc>
        <w:tc>
          <w:tcPr>
            <w:tcW w:w="1860" w:type="dxa"/>
            <w:tcMar>
              <w:top w:w="0" w:type="dxa"/>
              <w:bottom w:w="0" w:type="dxa"/>
            </w:tcMar>
            <w:vAlign w:val="center"/>
          </w:tcPr>
          <w:p w14:paraId="68F3ACAB" w14:textId="77777777" w:rsidR="00B36EA2" w:rsidRDefault="00000000">
            <w:pPr>
              <w:keepNext/>
              <w:keepLines/>
              <w:spacing w:after="0" w:line="240" w:lineRule="auto"/>
              <w:jc w:val="right"/>
            </w:pPr>
            <w:r>
              <w:rPr>
                <w:sz w:val="18"/>
              </w:rPr>
              <w:t>124.000,00</w:t>
            </w:r>
          </w:p>
        </w:tc>
        <w:tc>
          <w:tcPr>
            <w:tcW w:w="1860" w:type="dxa"/>
            <w:tcMar>
              <w:top w:w="0" w:type="dxa"/>
              <w:bottom w:w="0" w:type="dxa"/>
            </w:tcMar>
            <w:vAlign w:val="center"/>
          </w:tcPr>
          <w:p w14:paraId="673417AD" w14:textId="77777777" w:rsidR="00B36EA2" w:rsidRDefault="00000000">
            <w:pPr>
              <w:keepNext/>
              <w:keepLines/>
              <w:spacing w:after="0" w:line="240" w:lineRule="auto"/>
              <w:jc w:val="right"/>
            </w:pPr>
            <w:r>
              <w:rPr>
                <w:sz w:val="18"/>
              </w:rPr>
              <w:t>136.250,00</w:t>
            </w:r>
          </w:p>
        </w:tc>
        <w:tc>
          <w:tcPr>
            <w:tcW w:w="700" w:type="dxa"/>
            <w:tcMar>
              <w:top w:w="0" w:type="dxa"/>
              <w:bottom w:w="0" w:type="dxa"/>
            </w:tcMar>
            <w:vAlign w:val="center"/>
          </w:tcPr>
          <w:p w14:paraId="547D35D7" w14:textId="77777777" w:rsidR="00B36EA2" w:rsidRDefault="00000000">
            <w:pPr>
              <w:keepNext/>
              <w:keepLines/>
              <w:spacing w:after="0" w:line="240" w:lineRule="auto"/>
              <w:jc w:val="right"/>
            </w:pPr>
            <w:r>
              <w:rPr>
                <w:sz w:val="18"/>
              </w:rPr>
              <w:t>109,9</w:t>
            </w:r>
          </w:p>
        </w:tc>
      </w:tr>
    </w:tbl>
    <w:p w14:paraId="004034A7" w14:textId="77777777" w:rsidR="00B36EA2" w:rsidRDefault="00B36EA2">
      <w:pPr>
        <w:spacing w:after="0"/>
      </w:pPr>
    </w:p>
    <w:p w14:paraId="3A30AA95" w14:textId="77777777" w:rsidR="00B36EA2" w:rsidRDefault="00000000">
      <w:pPr>
        <w:jc w:val="both"/>
      </w:pPr>
      <w:r>
        <w:t>U 2025. GODINI NA OVOM ODJELJKU SU EVIDENTIRANE DONACIJE DRUŠTVU "KOMUNALNO NETRETIĆ" D.OO., VRIJEDNOSNO POMOĆI SU VEĆE NEGO U 2024. GODINI, A ODNOSILE SU SE TAKOĐER NA "KOMUNALNO NETRETIĆ" DO.O..</w:t>
      </w:r>
    </w:p>
    <w:p w14:paraId="780CEDA5" w14:textId="77777777" w:rsidR="00B36EA2" w:rsidRDefault="00B36EA2"/>
    <w:p w14:paraId="2305C12A" w14:textId="77777777" w:rsidR="00B36EA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5FE689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D0233A"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E4400A"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797C8D"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ABFA8D"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B7CF16"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904CFE" w14:textId="77777777" w:rsidR="00B36EA2" w:rsidRDefault="00000000">
            <w:pPr>
              <w:keepNext/>
              <w:keepLines/>
              <w:spacing w:after="0" w:line="240" w:lineRule="auto"/>
              <w:jc w:val="center"/>
            </w:pPr>
            <w:r>
              <w:rPr>
                <w:b/>
                <w:sz w:val="18"/>
              </w:rPr>
              <w:t>Indeks (%)</w:t>
            </w:r>
          </w:p>
        </w:tc>
      </w:tr>
      <w:tr w:rsidR="00B36EA2" w14:paraId="407D8653" w14:textId="77777777">
        <w:tblPrEx>
          <w:tblCellMar>
            <w:top w:w="0" w:type="dxa"/>
            <w:bottom w:w="0" w:type="dxa"/>
          </w:tblCellMar>
        </w:tblPrEx>
        <w:trPr>
          <w:cantSplit/>
          <w:trHeight w:val="560"/>
        </w:trPr>
        <w:tc>
          <w:tcPr>
            <w:tcW w:w="700" w:type="dxa"/>
            <w:tcMar>
              <w:top w:w="0" w:type="dxa"/>
              <w:bottom w:w="0" w:type="dxa"/>
            </w:tcMar>
            <w:vAlign w:val="center"/>
          </w:tcPr>
          <w:p w14:paraId="2A353264" w14:textId="77777777" w:rsidR="00B36EA2" w:rsidRDefault="00B36EA2">
            <w:pPr>
              <w:keepNext/>
              <w:keepLines/>
              <w:spacing w:after="0" w:line="240" w:lineRule="auto"/>
            </w:pPr>
          </w:p>
        </w:tc>
        <w:tc>
          <w:tcPr>
            <w:tcW w:w="3180" w:type="dxa"/>
            <w:tcMar>
              <w:top w:w="0" w:type="dxa"/>
              <w:bottom w:w="0" w:type="dxa"/>
            </w:tcMar>
            <w:vAlign w:val="center"/>
          </w:tcPr>
          <w:p w14:paraId="55DADFB9" w14:textId="77777777" w:rsidR="00B36EA2"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48C59B4A" w14:textId="77777777" w:rsidR="00B36EA2" w:rsidRDefault="00000000">
            <w:pPr>
              <w:keepNext/>
              <w:keepLines/>
              <w:spacing w:after="0" w:line="240" w:lineRule="auto"/>
            </w:pPr>
            <w:r>
              <w:rPr>
                <w:sz w:val="18"/>
              </w:rPr>
              <w:t>X001</w:t>
            </w:r>
          </w:p>
        </w:tc>
        <w:tc>
          <w:tcPr>
            <w:tcW w:w="1860" w:type="dxa"/>
            <w:tcMar>
              <w:top w:w="0" w:type="dxa"/>
              <w:bottom w:w="0" w:type="dxa"/>
            </w:tcMar>
            <w:vAlign w:val="center"/>
          </w:tcPr>
          <w:p w14:paraId="5FE352FA" w14:textId="77777777" w:rsidR="00B36EA2" w:rsidRDefault="00000000">
            <w:pPr>
              <w:keepNext/>
              <w:keepLines/>
              <w:spacing w:after="0" w:line="240" w:lineRule="auto"/>
              <w:jc w:val="right"/>
            </w:pPr>
            <w:r>
              <w:rPr>
                <w:sz w:val="18"/>
              </w:rPr>
              <w:t>1.518.785,75</w:t>
            </w:r>
          </w:p>
        </w:tc>
        <w:tc>
          <w:tcPr>
            <w:tcW w:w="1860" w:type="dxa"/>
            <w:tcMar>
              <w:top w:w="0" w:type="dxa"/>
              <w:bottom w:w="0" w:type="dxa"/>
            </w:tcMar>
            <w:vAlign w:val="center"/>
          </w:tcPr>
          <w:p w14:paraId="2EF32CA5" w14:textId="77777777" w:rsidR="00B36EA2" w:rsidRDefault="00000000">
            <w:pPr>
              <w:keepNext/>
              <w:keepLines/>
              <w:spacing w:after="0" w:line="240" w:lineRule="auto"/>
              <w:jc w:val="right"/>
            </w:pPr>
            <w:r>
              <w:rPr>
                <w:sz w:val="18"/>
              </w:rPr>
              <w:t>1.009.919,46</w:t>
            </w:r>
          </w:p>
        </w:tc>
        <w:tc>
          <w:tcPr>
            <w:tcW w:w="700" w:type="dxa"/>
            <w:tcMar>
              <w:top w:w="0" w:type="dxa"/>
              <w:bottom w:w="0" w:type="dxa"/>
            </w:tcMar>
            <w:vAlign w:val="center"/>
          </w:tcPr>
          <w:p w14:paraId="42047807" w14:textId="77777777" w:rsidR="00B36EA2" w:rsidRDefault="00000000">
            <w:pPr>
              <w:keepNext/>
              <w:keepLines/>
              <w:spacing w:after="0" w:line="240" w:lineRule="auto"/>
              <w:jc w:val="right"/>
            </w:pPr>
            <w:r>
              <w:rPr>
                <w:sz w:val="18"/>
              </w:rPr>
              <w:t>66,5</w:t>
            </w:r>
          </w:p>
        </w:tc>
      </w:tr>
    </w:tbl>
    <w:p w14:paraId="2A96F991" w14:textId="77777777" w:rsidR="00B36EA2" w:rsidRDefault="00B36EA2">
      <w:pPr>
        <w:spacing w:after="0"/>
      </w:pPr>
    </w:p>
    <w:p w14:paraId="7CF0FA3A" w14:textId="77777777" w:rsidR="00B36EA2" w:rsidRDefault="00000000">
      <w:pPr>
        <w:jc w:val="both"/>
      </w:pPr>
      <w:r>
        <w:t>VIŠAK PRIHODA POSLOVANJA TEKUĆE GODINE U IZNOSU 1.009.919,46 €, PONAJPRIJE REZULTAT JE FINANCIRANJA RASHODA ZA NABAVU NEFINANCIJSKE IMOVINE KOJI SE EVIDNETIRAJU NA RAZREDU 4 (450.215,60 €).  UZ NAVEDENO, VIŠAK PRIHODA NASTAO JE I RADI MANJE REALIZACIJE RASHODA POSLOVANJA KOJI SE FINANCIRAJU IZ PRIHODA POSLOVANJA. NAJVEĆI DIO MANJE REALIZACIJE ODNOSI SE NA MANJE REALIZIRANE RASHODE ZA PREDŠKOLSKO OBRAZOVANJE, PROTUPOŽARNU ZAŠTITU, ODRŽAVANJE NERAZVRSTANIH CESTA, ODRŽAVANJE JAVNE RASVJETE, ODRŽAVANJE GROBLJA , KAPITALNE POMOĆI TRGOVAČKIM DRUŠTVIMA, MODERNIZACIJU JAVNE RASVJETE I DR.</w:t>
      </w:r>
    </w:p>
    <w:p w14:paraId="43BC7902" w14:textId="77777777" w:rsidR="00B36EA2" w:rsidRDefault="00B36EA2"/>
    <w:p w14:paraId="307B17F8" w14:textId="77777777" w:rsidR="00B36EA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052C96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53618D"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D263F9"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5203C6"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67A53D"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3AEBA1"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6E4A7E" w14:textId="77777777" w:rsidR="00B36EA2" w:rsidRDefault="00000000">
            <w:pPr>
              <w:keepNext/>
              <w:keepLines/>
              <w:spacing w:after="0" w:line="240" w:lineRule="auto"/>
              <w:jc w:val="center"/>
            </w:pPr>
            <w:r>
              <w:rPr>
                <w:b/>
                <w:sz w:val="18"/>
              </w:rPr>
              <w:t>Indeks (%)</w:t>
            </w:r>
          </w:p>
        </w:tc>
      </w:tr>
      <w:tr w:rsidR="00B36EA2" w14:paraId="502A1648" w14:textId="77777777">
        <w:tblPrEx>
          <w:tblCellMar>
            <w:top w:w="0" w:type="dxa"/>
            <w:bottom w:w="0" w:type="dxa"/>
          </w:tblCellMar>
        </w:tblPrEx>
        <w:trPr>
          <w:cantSplit/>
          <w:trHeight w:val="560"/>
        </w:trPr>
        <w:tc>
          <w:tcPr>
            <w:tcW w:w="700" w:type="dxa"/>
            <w:tcMar>
              <w:top w:w="0" w:type="dxa"/>
              <w:bottom w:w="0" w:type="dxa"/>
            </w:tcMar>
            <w:vAlign w:val="center"/>
          </w:tcPr>
          <w:p w14:paraId="1AA1CD7A" w14:textId="77777777" w:rsidR="00B36EA2" w:rsidRDefault="00000000">
            <w:pPr>
              <w:keepNext/>
              <w:keepLines/>
              <w:spacing w:after="0" w:line="240" w:lineRule="auto"/>
            </w:pPr>
            <w:r>
              <w:rPr>
                <w:sz w:val="18"/>
              </w:rPr>
              <w:t>4212</w:t>
            </w:r>
          </w:p>
        </w:tc>
        <w:tc>
          <w:tcPr>
            <w:tcW w:w="3180" w:type="dxa"/>
            <w:tcMar>
              <w:top w:w="0" w:type="dxa"/>
              <w:bottom w:w="0" w:type="dxa"/>
            </w:tcMar>
            <w:vAlign w:val="center"/>
          </w:tcPr>
          <w:p w14:paraId="4C549218" w14:textId="77777777" w:rsidR="00B36EA2" w:rsidRDefault="00000000">
            <w:pPr>
              <w:keepNext/>
              <w:keepLines/>
              <w:spacing w:after="0" w:line="240" w:lineRule="auto"/>
            </w:pPr>
            <w:r>
              <w:rPr>
                <w:sz w:val="18"/>
              </w:rPr>
              <w:t>Poslovni objekti</w:t>
            </w:r>
          </w:p>
        </w:tc>
        <w:tc>
          <w:tcPr>
            <w:tcW w:w="700" w:type="dxa"/>
            <w:tcMar>
              <w:top w:w="0" w:type="dxa"/>
              <w:bottom w:w="0" w:type="dxa"/>
            </w:tcMar>
            <w:vAlign w:val="center"/>
          </w:tcPr>
          <w:p w14:paraId="63757537" w14:textId="77777777" w:rsidR="00B36EA2" w:rsidRDefault="00000000">
            <w:pPr>
              <w:keepNext/>
              <w:keepLines/>
              <w:spacing w:after="0" w:line="240" w:lineRule="auto"/>
            </w:pPr>
            <w:r>
              <w:rPr>
                <w:sz w:val="18"/>
              </w:rPr>
              <w:t>4212</w:t>
            </w:r>
          </w:p>
        </w:tc>
        <w:tc>
          <w:tcPr>
            <w:tcW w:w="1860" w:type="dxa"/>
            <w:tcMar>
              <w:top w:w="0" w:type="dxa"/>
              <w:bottom w:w="0" w:type="dxa"/>
            </w:tcMar>
            <w:vAlign w:val="center"/>
          </w:tcPr>
          <w:p w14:paraId="2C1E984C" w14:textId="77777777" w:rsidR="00B36EA2" w:rsidRDefault="00000000">
            <w:pPr>
              <w:keepNext/>
              <w:keepLines/>
              <w:spacing w:after="0" w:line="240" w:lineRule="auto"/>
              <w:jc w:val="right"/>
            </w:pPr>
            <w:r>
              <w:rPr>
                <w:sz w:val="18"/>
              </w:rPr>
              <w:t>925.797,56</w:t>
            </w:r>
          </w:p>
        </w:tc>
        <w:tc>
          <w:tcPr>
            <w:tcW w:w="1860" w:type="dxa"/>
            <w:tcMar>
              <w:top w:w="0" w:type="dxa"/>
              <w:bottom w:w="0" w:type="dxa"/>
            </w:tcMar>
            <w:vAlign w:val="center"/>
          </w:tcPr>
          <w:p w14:paraId="2CC562DE" w14:textId="77777777" w:rsidR="00B36EA2" w:rsidRDefault="00000000">
            <w:pPr>
              <w:keepNext/>
              <w:keepLines/>
              <w:spacing w:after="0" w:line="240" w:lineRule="auto"/>
              <w:jc w:val="right"/>
            </w:pPr>
            <w:r>
              <w:rPr>
                <w:sz w:val="18"/>
              </w:rPr>
              <w:t>53.816,93</w:t>
            </w:r>
          </w:p>
        </w:tc>
        <w:tc>
          <w:tcPr>
            <w:tcW w:w="700" w:type="dxa"/>
            <w:tcMar>
              <w:top w:w="0" w:type="dxa"/>
              <w:bottom w:w="0" w:type="dxa"/>
            </w:tcMar>
            <w:vAlign w:val="center"/>
          </w:tcPr>
          <w:p w14:paraId="2B6EAE86" w14:textId="77777777" w:rsidR="00B36EA2" w:rsidRDefault="00000000">
            <w:pPr>
              <w:keepNext/>
              <w:keepLines/>
              <w:spacing w:after="0" w:line="240" w:lineRule="auto"/>
              <w:jc w:val="right"/>
            </w:pPr>
            <w:r>
              <w:rPr>
                <w:sz w:val="18"/>
              </w:rPr>
              <w:t>5,8</w:t>
            </w:r>
          </w:p>
        </w:tc>
      </w:tr>
    </w:tbl>
    <w:p w14:paraId="79A5AC8F" w14:textId="77777777" w:rsidR="00B36EA2" w:rsidRDefault="00B36EA2">
      <w:pPr>
        <w:spacing w:after="0"/>
      </w:pPr>
    </w:p>
    <w:p w14:paraId="63D9D312" w14:textId="77777777" w:rsidR="00B36EA2" w:rsidRDefault="00000000">
      <w:pPr>
        <w:jc w:val="both"/>
      </w:pPr>
      <w:r>
        <w:t>NA OVOM ODJELJKU EVIDENTIRANA JE IZGRADNJA DJEČJEG VRTIĆA. VEĆI DIO IZGRADNJE DJEČJEG VRTIĆA REALIZIRAN JE U 2024. GODINI TE SU I RASHODI BILI VEĆI NEGO 2025. GODINE.</w:t>
      </w:r>
    </w:p>
    <w:p w14:paraId="368353BF" w14:textId="77777777" w:rsidR="00B36EA2" w:rsidRDefault="00B36EA2"/>
    <w:p w14:paraId="6730AA0A" w14:textId="77777777" w:rsidR="00B36EA2"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2264B5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F831CD"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9B5C17"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28B74B"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0CA963"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CB1F72"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822225" w14:textId="77777777" w:rsidR="00B36EA2" w:rsidRDefault="00000000">
            <w:pPr>
              <w:keepNext/>
              <w:keepLines/>
              <w:spacing w:after="0" w:line="240" w:lineRule="auto"/>
              <w:jc w:val="center"/>
            </w:pPr>
            <w:r>
              <w:rPr>
                <w:b/>
                <w:sz w:val="18"/>
              </w:rPr>
              <w:t>Indeks (%)</w:t>
            </w:r>
          </w:p>
        </w:tc>
      </w:tr>
      <w:tr w:rsidR="00B36EA2" w14:paraId="7D2DA2A8" w14:textId="77777777">
        <w:tblPrEx>
          <w:tblCellMar>
            <w:top w:w="0" w:type="dxa"/>
            <w:bottom w:w="0" w:type="dxa"/>
          </w:tblCellMar>
        </w:tblPrEx>
        <w:trPr>
          <w:cantSplit/>
          <w:trHeight w:val="560"/>
        </w:trPr>
        <w:tc>
          <w:tcPr>
            <w:tcW w:w="700" w:type="dxa"/>
            <w:tcMar>
              <w:top w:w="0" w:type="dxa"/>
              <w:bottom w:w="0" w:type="dxa"/>
            </w:tcMar>
            <w:vAlign w:val="center"/>
          </w:tcPr>
          <w:p w14:paraId="0C84106B" w14:textId="77777777" w:rsidR="00B36EA2" w:rsidRDefault="00000000">
            <w:pPr>
              <w:keepNext/>
              <w:keepLines/>
              <w:spacing w:after="0" w:line="240" w:lineRule="auto"/>
            </w:pPr>
            <w:r>
              <w:rPr>
                <w:sz w:val="18"/>
              </w:rPr>
              <w:t>4221</w:t>
            </w:r>
          </w:p>
        </w:tc>
        <w:tc>
          <w:tcPr>
            <w:tcW w:w="3180" w:type="dxa"/>
            <w:tcMar>
              <w:top w:w="0" w:type="dxa"/>
              <w:bottom w:w="0" w:type="dxa"/>
            </w:tcMar>
            <w:vAlign w:val="center"/>
          </w:tcPr>
          <w:p w14:paraId="4176A346" w14:textId="77777777" w:rsidR="00B36EA2"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F629C6D" w14:textId="77777777" w:rsidR="00B36EA2" w:rsidRDefault="00000000">
            <w:pPr>
              <w:keepNext/>
              <w:keepLines/>
              <w:spacing w:after="0" w:line="240" w:lineRule="auto"/>
            </w:pPr>
            <w:r>
              <w:rPr>
                <w:sz w:val="18"/>
              </w:rPr>
              <w:t>4221</w:t>
            </w:r>
          </w:p>
        </w:tc>
        <w:tc>
          <w:tcPr>
            <w:tcW w:w="1860" w:type="dxa"/>
            <w:tcMar>
              <w:top w:w="0" w:type="dxa"/>
              <w:bottom w:w="0" w:type="dxa"/>
            </w:tcMar>
            <w:vAlign w:val="center"/>
          </w:tcPr>
          <w:p w14:paraId="0518064D" w14:textId="77777777" w:rsidR="00B36EA2" w:rsidRDefault="00000000">
            <w:pPr>
              <w:keepNext/>
              <w:keepLines/>
              <w:spacing w:after="0" w:line="240" w:lineRule="auto"/>
              <w:jc w:val="right"/>
            </w:pPr>
            <w:r>
              <w:rPr>
                <w:sz w:val="18"/>
              </w:rPr>
              <w:t>110.785,25</w:t>
            </w:r>
          </w:p>
        </w:tc>
        <w:tc>
          <w:tcPr>
            <w:tcW w:w="1860" w:type="dxa"/>
            <w:tcMar>
              <w:top w:w="0" w:type="dxa"/>
              <w:bottom w:w="0" w:type="dxa"/>
            </w:tcMar>
            <w:vAlign w:val="center"/>
          </w:tcPr>
          <w:p w14:paraId="05B65F77" w14:textId="77777777" w:rsidR="00B36EA2" w:rsidRDefault="00000000">
            <w:pPr>
              <w:keepNext/>
              <w:keepLines/>
              <w:spacing w:after="0" w:line="240" w:lineRule="auto"/>
              <w:jc w:val="right"/>
            </w:pPr>
            <w:r>
              <w:rPr>
                <w:sz w:val="18"/>
              </w:rPr>
              <w:t>100,00</w:t>
            </w:r>
          </w:p>
        </w:tc>
        <w:tc>
          <w:tcPr>
            <w:tcW w:w="700" w:type="dxa"/>
            <w:tcMar>
              <w:top w:w="0" w:type="dxa"/>
              <w:bottom w:w="0" w:type="dxa"/>
            </w:tcMar>
            <w:vAlign w:val="center"/>
          </w:tcPr>
          <w:p w14:paraId="40790124" w14:textId="77777777" w:rsidR="00B36EA2" w:rsidRDefault="00000000">
            <w:pPr>
              <w:keepNext/>
              <w:keepLines/>
              <w:spacing w:after="0" w:line="240" w:lineRule="auto"/>
              <w:jc w:val="right"/>
            </w:pPr>
            <w:r>
              <w:rPr>
                <w:sz w:val="18"/>
              </w:rPr>
              <w:t>0,1</w:t>
            </w:r>
          </w:p>
        </w:tc>
      </w:tr>
    </w:tbl>
    <w:p w14:paraId="5AC60C67" w14:textId="77777777" w:rsidR="00B36EA2" w:rsidRDefault="00B36EA2">
      <w:pPr>
        <w:spacing w:after="0"/>
      </w:pPr>
    </w:p>
    <w:p w14:paraId="7AD6B18B" w14:textId="77777777" w:rsidR="00B36EA2" w:rsidRDefault="00000000">
      <w:pPr>
        <w:jc w:val="both"/>
      </w:pPr>
      <w:r>
        <w:t>NA OVOM ODJELJKU EVIDENTIRANA JE OPREMA ZA DJEČJI VRTIĆ, OPREMA ZA UPRAVU I SL. BUDUĆI JE VEĆI DIO OPREMANJA DJEČJEG VRTIĆA REALIZIRAN U 2024. GODINI I RASHODI BILI VEĆI NEGO 2025. GODINE.</w:t>
      </w:r>
    </w:p>
    <w:p w14:paraId="19661171" w14:textId="77777777" w:rsidR="00B36EA2" w:rsidRDefault="00B36EA2"/>
    <w:p w14:paraId="7BB7DDE9" w14:textId="77777777" w:rsidR="00B36EA2"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781D13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C926E2"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E59407"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6CA7E9"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2678B"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FB076E"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58C8D2" w14:textId="77777777" w:rsidR="00B36EA2" w:rsidRDefault="00000000">
            <w:pPr>
              <w:keepNext/>
              <w:keepLines/>
              <w:spacing w:after="0" w:line="240" w:lineRule="auto"/>
              <w:jc w:val="center"/>
            </w:pPr>
            <w:r>
              <w:rPr>
                <w:b/>
                <w:sz w:val="18"/>
              </w:rPr>
              <w:t>Indeks (%)</w:t>
            </w:r>
          </w:p>
        </w:tc>
      </w:tr>
      <w:tr w:rsidR="00B36EA2" w14:paraId="2D2EE0B2" w14:textId="77777777">
        <w:tblPrEx>
          <w:tblCellMar>
            <w:top w:w="0" w:type="dxa"/>
            <w:bottom w:w="0" w:type="dxa"/>
          </w:tblCellMar>
        </w:tblPrEx>
        <w:trPr>
          <w:cantSplit/>
          <w:trHeight w:val="560"/>
        </w:trPr>
        <w:tc>
          <w:tcPr>
            <w:tcW w:w="700" w:type="dxa"/>
            <w:tcMar>
              <w:top w:w="0" w:type="dxa"/>
              <w:bottom w:w="0" w:type="dxa"/>
            </w:tcMar>
            <w:vAlign w:val="center"/>
          </w:tcPr>
          <w:p w14:paraId="0E8309D2" w14:textId="77777777" w:rsidR="00B36EA2" w:rsidRDefault="00B36EA2">
            <w:pPr>
              <w:keepNext/>
              <w:keepLines/>
              <w:spacing w:after="0" w:line="240" w:lineRule="auto"/>
            </w:pPr>
          </w:p>
        </w:tc>
        <w:tc>
          <w:tcPr>
            <w:tcW w:w="3180" w:type="dxa"/>
            <w:tcMar>
              <w:top w:w="0" w:type="dxa"/>
              <w:bottom w:w="0" w:type="dxa"/>
            </w:tcMar>
            <w:vAlign w:val="center"/>
          </w:tcPr>
          <w:p w14:paraId="541C86CB" w14:textId="77777777" w:rsidR="00B36EA2"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56BFADA" w14:textId="77777777" w:rsidR="00B36EA2" w:rsidRDefault="00000000">
            <w:pPr>
              <w:keepNext/>
              <w:keepLines/>
              <w:spacing w:after="0" w:line="240" w:lineRule="auto"/>
            </w:pPr>
            <w:r>
              <w:rPr>
                <w:sz w:val="18"/>
              </w:rPr>
              <w:t>Y002</w:t>
            </w:r>
          </w:p>
        </w:tc>
        <w:tc>
          <w:tcPr>
            <w:tcW w:w="1860" w:type="dxa"/>
            <w:tcMar>
              <w:top w:w="0" w:type="dxa"/>
              <w:bottom w:w="0" w:type="dxa"/>
            </w:tcMar>
            <w:vAlign w:val="center"/>
          </w:tcPr>
          <w:p w14:paraId="7A83669E" w14:textId="77777777" w:rsidR="00B36EA2" w:rsidRDefault="00000000">
            <w:pPr>
              <w:keepNext/>
              <w:keepLines/>
              <w:spacing w:after="0" w:line="240" w:lineRule="auto"/>
              <w:jc w:val="right"/>
            </w:pPr>
            <w:r>
              <w:rPr>
                <w:sz w:val="18"/>
              </w:rPr>
              <w:t>1.256.095,81</w:t>
            </w:r>
          </w:p>
        </w:tc>
        <w:tc>
          <w:tcPr>
            <w:tcW w:w="1860" w:type="dxa"/>
            <w:tcMar>
              <w:top w:w="0" w:type="dxa"/>
              <w:bottom w:w="0" w:type="dxa"/>
            </w:tcMar>
            <w:vAlign w:val="center"/>
          </w:tcPr>
          <w:p w14:paraId="1E04AB0B" w14:textId="77777777" w:rsidR="00B36EA2" w:rsidRDefault="00000000">
            <w:pPr>
              <w:keepNext/>
              <w:keepLines/>
              <w:spacing w:after="0" w:line="240" w:lineRule="auto"/>
              <w:jc w:val="right"/>
            </w:pPr>
            <w:r>
              <w:rPr>
                <w:sz w:val="18"/>
              </w:rPr>
              <w:t>450.215,60</w:t>
            </w:r>
          </w:p>
        </w:tc>
        <w:tc>
          <w:tcPr>
            <w:tcW w:w="700" w:type="dxa"/>
            <w:tcMar>
              <w:top w:w="0" w:type="dxa"/>
              <w:bottom w:w="0" w:type="dxa"/>
            </w:tcMar>
            <w:vAlign w:val="center"/>
          </w:tcPr>
          <w:p w14:paraId="34229159" w14:textId="77777777" w:rsidR="00B36EA2" w:rsidRDefault="00000000">
            <w:pPr>
              <w:keepNext/>
              <w:keepLines/>
              <w:spacing w:after="0" w:line="240" w:lineRule="auto"/>
              <w:jc w:val="right"/>
            </w:pPr>
            <w:r>
              <w:rPr>
                <w:sz w:val="18"/>
              </w:rPr>
              <w:t>35,8</w:t>
            </w:r>
          </w:p>
        </w:tc>
      </w:tr>
    </w:tbl>
    <w:p w14:paraId="7A6ECC93" w14:textId="77777777" w:rsidR="00B36EA2" w:rsidRDefault="00B36EA2">
      <w:pPr>
        <w:spacing w:after="0"/>
      </w:pPr>
    </w:p>
    <w:p w14:paraId="07AB2149" w14:textId="77777777" w:rsidR="00B36EA2" w:rsidRDefault="00000000">
      <w:pPr>
        <w:jc w:val="both"/>
      </w:pPr>
      <w:r>
        <w:t>MANJAK PRIHODA OD NEFINANCIJSKE IMOVINE NASTAO JER SU GOTOVO U CIJELOSTI RASHODI ZA NABAVU NEFINANCIJSKE IMOVINE FINANCIRANI IZ PRIHODA POSLOVANJA. NAJZNAČAJNI RASHODI ZA NABAVU NEFINANCIJSKE IMOVINE FINANCIRANI IZ PRIHODA POSLOVANJA SU RASHODI ZA POSTAVLJANJE GRIJANJA U DRUŠTVENOM DOMU MRAČIN, OBNOVE STAROG GRADA, OPREMANJE VRTIĆA, MODERNIZACIJE JAVNE RASJETE, MODERNIZACIJE NERAZVRSTANIH CESTA I DR.. </w:t>
      </w:r>
    </w:p>
    <w:p w14:paraId="4B28A6FD" w14:textId="77777777" w:rsidR="00B36EA2" w:rsidRDefault="00B36EA2"/>
    <w:p w14:paraId="719B1DF6" w14:textId="77777777" w:rsidR="00B36EA2"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27CAC0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D94F57"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C5A8E1"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EC8545"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1977D" w14:textId="77777777" w:rsidR="00B36EA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DD4DC8" w14:textId="77777777" w:rsidR="00B36EA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FDD46A" w14:textId="77777777" w:rsidR="00B36EA2" w:rsidRDefault="00000000">
            <w:pPr>
              <w:keepNext/>
              <w:keepLines/>
              <w:spacing w:after="0" w:line="240" w:lineRule="auto"/>
              <w:jc w:val="center"/>
            </w:pPr>
            <w:r>
              <w:rPr>
                <w:b/>
                <w:sz w:val="18"/>
              </w:rPr>
              <w:t>Indeks (%)</w:t>
            </w:r>
          </w:p>
        </w:tc>
      </w:tr>
      <w:tr w:rsidR="00B36EA2" w14:paraId="6AC968D5" w14:textId="77777777">
        <w:tblPrEx>
          <w:tblCellMar>
            <w:top w:w="0" w:type="dxa"/>
            <w:bottom w:w="0" w:type="dxa"/>
          </w:tblCellMar>
        </w:tblPrEx>
        <w:trPr>
          <w:cantSplit/>
          <w:trHeight w:val="560"/>
        </w:trPr>
        <w:tc>
          <w:tcPr>
            <w:tcW w:w="700" w:type="dxa"/>
            <w:tcMar>
              <w:top w:w="0" w:type="dxa"/>
              <w:bottom w:w="0" w:type="dxa"/>
            </w:tcMar>
            <w:vAlign w:val="center"/>
          </w:tcPr>
          <w:p w14:paraId="2844C7E0" w14:textId="77777777" w:rsidR="00B36EA2" w:rsidRDefault="00B36EA2">
            <w:pPr>
              <w:keepNext/>
              <w:keepLines/>
              <w:spacing w:after="0" w:line="240" w:lineRule="auto"/>
            </w:pPr>
          </w:p>
        </w:tc>
        <w:tc>
          <w:tcPr>
            <w:tcW w:w="3180" w:type="dxa"/>
            <w:tcMar>
              <w:top w:w="0" w:type="dxa"/>
              <w:bottom w:w="0" w:type="dxa"/>
            </w:tcMar>
            <w:vAlign w:val="center"/>
          </w:tcPr>
          <w:p w14:paraId="71B4B1A4" w14:textId="77777777" w:rsidR="00B36EA2"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3C0FD58B" w14:textId="77777777" w:rsidR="00B36EA2" w:rsidRDefault="00000000">
            <w:pPr>
              <w:keepNext/>
              <w:keepLines/>
              <w:spacing w:after="0" w:line="240" w:lineRule="auto"/>
            </w:pPr>
            <w:r>
              <w:rPr>
                <w:sz w:val="18"/>
              </w:rPr>
              <w:t>X006</w:t>
            </w:r>
          </w:p>
        </w:tc>
        <w:tc>
          <w:tcPr>
            <w:tcW w:w="1860" w:type="dxa"/>
            <w:tcMar>
              <w:top w:w="0" w:type="dxa"/>
              <w:bottom w:w="0" w:type="dxa"/>
            </w:tcMar>
            <w:vAlign w:val="center"/>
          </w:tcPr>
          <w:p w14:paraId="467FFDCD" w14:textId="77777777" w:rsidR="00B36EA2" w:rsidRDefault="00000000">
            <w:pPr>
              <w:keepNext/>
              <w:keepLines/>
              <w:spacing w:after="0" w:line="240" w:lineRule="auto"/>
              <w:jc w:val="right"/>
            </w:pPr>
            <w:r>
              <w:rPr>
                <w:sz w:val="18"/>
              </w:rPr>
              <w:t>944.490,24</w:t>
            </w:r>
          </w:p>
        </w:tc>
        <w:tc>
          <w:tcPr>
            <w:tcW w:w="1860" w:type="dxa"/>
            <w:tcMar>
              <w:top w:w="0" w:type="dxa"/>
              <w:bottom w:w="0" w:type="dxa"/>
            </w:tcMar>
            <w:vAlign w:val="center"/>
          </w:tcPr>
          <w:p w14:paraId="3738862D" w14:textId="77777777" w:rsidR="00B36EA2" w:rsidRDefault="00000000">
            <w:pPr>
              <w:keepNext/>
              <w:keepLines/>
              <w:spacing w:after="0" w:line="240" w:lineRule="auto"/>
              <w:jc w:val="right"/>
            </w:pPr>
            <w:r>
              <w:rPr>
                <w:sz w:val="18"/>
              </w:rPr>
              <w:t>1.505.300,21</w:t>
            </w:r>
          </w:p>
        </w:tc>
        <w:tc>
          <w:tcPr>
            <w:tcW w:w="700" w:type="dxa"/>
            <w:tcMar>
              <w:top w:w="0" w:type="dxa"/>
              <w:bottom w:w="0" w:type="dxa"/>
            </w:tcMar>
            <w:vAlign w:val="center"/>
          </w:tcPr>
          <w:p w14:paraId="0E804AFC" w14:textId="77777777" w:rsidR="00B36EA2" w:rsidRDefault="00000000">
            <w:pPr>
              <w:keepNext/>
              <w:keepLines/>
              <w:spacing w:after="0" w:line="240" w:lineRule="auto"/>
              <w:jc w:val="right"/>
            </w:pPr>
            <w:r>
              <w:rPr>
                <w:sz w:val="18"/>
              </w:rPr>
              <w:t>159,4</w:t>
            </w:r>
          </w:p>
        </w:tc>
      </w:tr>
    </w:tbl>
    <w:p w14:paraId="4BC79190" w14:textId="77777777" w:rsidR="00B36EA2" w:rsidRDefault="00B36EA2">
      <w:pPr>
        <w:spacing w:after="0"/>
      </w:pPr>
    </w:p>
    <w:p w14:paraId="42282797" w14:textId="77777777" w:rsidR="00B36EA2" w:rsidRDefault="00000000">
      <w:pPr>
        <w:jc w:val="both"/>
      </w:pPr>
      <w:r>
        <w:t>UKUPNI VIŠAK PRIHODA TEKUĆE GODINE REALIZIRAN JE U IZNOSU 559.703,86 €. UZ PRENESENI VIŠAK PRIHODA POSLOVANJA U IZNOSU 943.946,73 € I VIŠAK PRIHODA OD NEFINANCIJSKE IMOVINE U IZNOSU 1.649,62 €, RASPOLOŽIVA SREDSTVA U NAREDNOM PERIODU IZNOSE 1.505.300,21 €.</w:t>
      </w:r>
    </w:p>
    <w:p w14:paraId="1983A360" w14:textId="77777777" w:rsidR="00B36EA2" w:rsidRDefault="00B36EA2"/>
    <w:p w14:paraId="6A1F5358" w14:textId="77777777" w:rsidR="00B36EA2" w:rsidRDefault="00000000">
      <w:pPr>
        <w:keepNext/>
        <w:spacing w:line="240" w:lineRule="auto"/>
        <w:jc w:val="center"/>
      </w:pPr>
      <w:r>
        <w:rPr>
          <w:b/>
          <w:sz w:val="28"/>
        </w:rPr>
        <w:lastRenderedPageBreak/>
        <w:t>Bilanca</w:t>
      </w:r>
    </w:p>
    <w:p w14:paraId="4ECD3D05" w14:textId="77777777" w:rsidR="00B36EA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7C5029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AD1CB"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3F1E94"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4F8B2"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4591D8" w14:textId="77777777" w:rsidR="00B36EA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F8C264" w14:textId="77777777" w:rsidR="00B36EA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4655A3" w14:textId="77777777" w:rsidR="00B36EA2" w:rsidRDefault="00000000">
            <w:pPr>
              <w:keepNext/>
              <w:keepLines/>
              <w:spacing w:after="0" w:line="240" w:lineRule="auto"/>
              <w:jc w:val="center"/>
            </w:pPr>
            <w:r>
              <w:rPr>
                <w:b/>
                <w:sz w:val="18"/>
              </w:rPr>
              <w:t>Indeks (%)</w:t>
            </w:r>
          </w:p>
        </w:tc>
      </w:tr>
      <w:tr w:rsidR="00B36EA2" w14:paraId="28248486" w14:textId="77777777">
        <w:tblPrEx>
          <w:tblCellMar>
            <w:top w:w="0" w:type="dxa"/>
            <w:bottom w:w="0" w:type="dxa"/>
          </w:tblCellMar>
        </w:tblPrEx>
        <w:trPr>
          <w:cantSplit/>
          <w:trHeight w:val="560"/>
        </w:trPr>
        <w:tc>
          <w:tcPr>
            <w:tcW w:w="700" w:type="dxa"/>
            <w:tcMar>
              <w:top w:w="0" w:type="dxa"/>
              <w:bottom w:w="0" w:type="dxa"/>
            </w:tcMar>
            <w:vAlign w:val="center"/>
          </w:tcPr>
          <w:p w14:paraId="2A626FA8" w14:textId="77777777" w:rsidR="00B36EA2" w:rsidRDefault="00000000">
            <w:pPr>
              <w:keepNext/>
              <w:keepLines/>
              <w:spacing w:after="0" w:line="240" w:lineRule="auto"/>
            </w:pPr>
            <w:r>
              <w:rPr>
                <w:sz w:val="18"/>
              </w:rPr>
              <w:t>0212</w:t>
            </w:r>
          </w:p>
        </w:tc>
        <w:tc>
          <w:tcPr>
            <w:tcW w:w="3180" w:type="dxa"/>
            <w:tcMar>
              <w:top w:w="0" w:type="dxa"/>
              <w:bottom w:w="0" w:type="dxa"/>
            </w:tcMar>
            <w:vAlign w:val="center"/>
          </w:tcPr>
          <w:p w14:paraId="1D624365" w14:textId="77777777" w:rsidR="00B36EA2" w:rsidRDefault="00000000">
            <w:pPr>
              <w:keepNext/>
              <w:keepLines/>
              <w:spacing w:after="0" w:line="240" w:lineRule="auto"/>
            </w:pPr>
            <w:r>
              <w:rPr>
                <w:sz w:val="18"/>
              </w:rPr>
              <w:t>Poslovni objekti</w:t>
            </w:r>
          </w:p>
        </w:tc>
        <w:tc>
          <w:tcPr>
            <w:tcW w:w="700" w:type="dxa"/>
            <w:tcMar>
              <w:top w:w="0" w:type="dxa"/>
              <w:bottom w:w="0" w:type="dxa"/>
            </w:tcMar>
            <w:vAlign w:val="center"/>
          </w:tcPr>
          <w:p w14:paraId="5DC0387B" w14:textId="77777777" w:rsidR="00B36EA2" w:rsidRDefault="00000000">
            <w:pPr>
              <w:keepNext/>
              <w:keepLines/>
              <w:spacing w:after="0" w:line="240" w:lineRule="auto"/>
            </w:pPr>
            <w:r>
              <w:rPr>
                <w:sz w:val="18"/>
              </w:rPr>
              <w:t>0212</w:t>
            </w:r>
          </w:p>
        </w:tc>
        <w:tc>
          <w:tcPr>
            <w:tcW w:w="1860" w:type="dxa"/>
            <w:tcMar>
              <w:top w:w="0" w:type="dxa"/>
              <w:bottom w:w="0" w:type="dxa"/>
            </w:tcMar>
            <w:vAlign w:val="center"/>
          </w:tcPr>
          <w:p w14:paraId="3243A8C4" w14:textId="77777777" w:rsidR="00B36EA2" w:rsidRDefault="00000000">
            <w:pPr>
              <w:keepNext/>
              <w:keepLines/>
              <w:spacing w:after="0" w:line="240" w:lineRule="auto"/>
              <w:jc w:val="right"/>
            </w:pPr>
            <w:r>
              <w:rPr>
                <w:sz w:val="18"/>
              </w:rPr>
              <w:t>1.349.197,63</w:t>
            </w:r>
          </w:p>
        </w:tc>
        <w:tc>
          <w:tcPr>
            <w:tcW w:w="1860" w:type="dxa"/>
            <w:tcMar>
              <w:top w:w="0" w:type="dxa"/>
              <w:bottom w:w="0" w:type="dxa"/>
            </w:tcMar>
            <w:vAlign w:val="center"/>
          </w:tcPr>
          <w:p w14:paraId="68AE3820" w14:textId="77777777" w:rsidR="00B36EA2" w:rsidRDefault="00000000">
            <w:pPr>
              <w:keepNext/>
              <w:keepLines/>
              <w:spacing w:after="0" w:line="240" w:lineRule="auto"/>
              <w:jc w:val="right"/>
            </w:pPr>
            <w:r>
              <w:rPr>
                <w:sz w:val="18"/>
              </w:rPr>
              <w:t>2.792.662,12</w:t>
            </w:r>
          </w:p>
        </w:tc>
        <w:tc>
          <w:tcPr>
            <w:tcW w:w="700" w:type="dxa"/>
            <w:tcMar>
              <w:top w:w="0" w:type="dxa"/>
              <w:bottom w:w="0" w:type="dxa"/>
            </w:tcMar>
            <w:vAlign w:val="center"/>
          </w:tcPr>
          <w:p w14:paraId="7EAC040E" w14:textId="77777777" w:rsidR="00B36EA2" w:rsidRDefault="00000000">
            <w:pPr>
              <w:keepNext/>
              <w:keepLines/>
              <w:spacing w:after="0" w:line="240" w:lineRule="auto"/>
              <w:jc w:val="right"/>
            </w:pPr>
            <w:r>
              <w:rPr>
                <w:sz w:val="18"/>
              </w:rPr>
              <w:t>207,0</w:t>
            </w:r>
          </w:p>
        </w:tc>
      </w:tr>
    </w:tbl>
    <w:p w14:paraId="1BFCD0D7" w14:textId="77777777" w:rsidR="00B36EA2" w:rsidRDefault="00B36EA2">
      <w:pPr>
        <w:spacing w:after="0"/>
      </w:pPr>
    </w:p>
    <w:p w14:paraId="4CE47882" w14:textId="77777777" w:rsidR="00B36EA2" w:rsidRDefault="00000000">
      <w:pPr>
        <w:jc w:val="both"/>
      </w:pPr>
      <w:r>
        <w:t>ZNAČAJNO POVEĆANJE NA OVOJ BILANČNOJ POZICIJI U ODNOSU NA 2024. GODINU JE ZBOG PRIJENOSA U UPORABU ZGRADE DJEČJEG VRTIĆA.</w:t>
      </w:r>
    </w:p>
    <w:p w14:paraId="73EFFA1A" w14:textId="77777777" w:rsidR="00B36EA2" w:rsidRDefault="00B36EA2"/>
    <w:p w14:paraId="585AA058" w14:textId="77777777" w:rsidR="00B36EA2"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544EB5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C63533"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F3A836"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8912C9"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2638B" w14:textId="77777777" w:rsidR="00B36EA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D179A7" w14:textId="77777777" w:rsidR="00B36EA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34D150" w14:textId="77777777" w:rsidR="00B36EA2" w:rsidRDefault="00000000">
            <w:pPr>
              <w:keepNext/>
              <w:keepLines/>
              <w:spacing w:after="0" w:line="240" w:lineRule="auto"/>
              <w:jc w:val="center"/>
            </w:pPr>
            <w:r>
              <w:rPr>
                <w:b/>
                <w:sz w:val="18"/>
              </w:rPr>
              <w:t>Indeks (%)</w:t>
            </w:r>
          </w:p>
        </w:tc>
      </w:tr>
      <w:tr w:rsidR="00B36EA2" w14:paraId="4596C6B5" w14:textId="77777777">
        <w:tblPrEx>
          <w:tblCellMar>
            <w:top w:w="0" w:type="dxa"/>
            <w:bottom w:w="0" w:type="dxa"/>
          </w:tblCellMar>
        </w:tblPrEx>
        <w:trPr>
          <w:cantSplit/>
          <w:trHeight w:val="560"/>
        </w:trPr>
        <w:tc>
          <w:tcPr>
            <w:tcW w:w="700" w:type="dxa"/>
            <w:tcMar>
              <w:top w:w="0" w:type="dxa"/>
              <w:bottom w:w="0" w:type="dxa"/>
            </w:tcMar>
            <w:vAlign w:val="center"/>
          </w:tcPr>
          <w:p w14:paraId="6A880011" w14:textId="77777777" w:rsidR="00B36EA2" w:rsidRDefault="00000000">
            <w:pPr>
              <w:keepNext/>
              <w:keepLines/>
              <w:spacing w:after="0" w:line="240" w:lineRule="auto"/>
            </w:pPr>
            <w:r>
              <w:rPr>
                <w:sz w:val="18"/>
              </w:rPr>
              <w:t>051</w:t>
            </w:r>
          </w:p>
        </w:tc>
        <w:tc>
          <w:tcPr>
            <w:tcW w:w="3180" w:type="dxa"/>
            <w:tcMar>
              <w:top w:w="0" w:type="dxa"/>
              <w:bottom w:w="0" w:type="dxa"/>
            </w:tcMar>
            <w:vAlign w:val="center"/>
          </w:tcPr>
          <w:p w14:paraId="7E776BC8" w14:textId="77777777" w:rsidR="00B36EA2"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466ECF2B" w14:textId="77777777" w:rsidR="00B36EA2" w:rsidRDefault="00000000">
            <w:pPr>
              <w:keepNext/>
              <w:keepLines/>
              <w:spacing w:after="0" w:line="240" w:lineRule="auto"/>
            </w:pPr>
            <w:r>
              <w:rPr>
                <w:sz w:val="18"/>
              </w:rPr>
              <w:t>051</w:t>
            </w:r>
          </w:p>
        </w:tc>
        <w:tc>
          <w:tcPr>
            <w:tcW w:w="1860" w:type="dxa"/>
            <w:tcMar>
              <w:top w:w="0" w:type="dxa"/>
              <w:bottom w:w="0" w:type="dxa"/>
            </w:tcMar>
            <w:vAlign w:val="center"/>
          </w:tcPr>
          <w:p w14:paraId="240E73AC" w14:textId="77777777" w:rsidR="00B36EA2" w:rsidRDefault="00000000">
            <w:pPr>
              <w:keepNext/>
              <w:keepLines/>
              <w:spacing w:after="0" w:line="240" w:lineRule="auto"/>
              <w:jc w:val="right"/>
            </w:pPr>
            <w:r>
              <w:rPr>
                <w:sz w:val="18"/>
              </w:rPr>
              <w:t>1.427.454,17</w:t>
            </w:r>
          </w:p>
        </w:tc>
        <w:tc>
          <w:tcPr>
            <w:tcW w:w="1860" w:type="dxa"/>
            <w:tcMar>
              <w:top w:w="0" w:type="dxa"/>
              <w:bottom w:w="0" w:type="dxa"/>
            </w:tcMar>
            <w:vAlign w:val="center"/>
          </w:tcPr>
          <w:p w14:paraId="59785929" w14:textId="77777777" w:rsidR="00B36EA2" w:rsidRDefault="00000000">
            <w:pPr>
              <w:keepNext/>
              <w:keepLines/>
              <w:spacing w:after="0" w:line="240" w:lineRule="auto"/>
              <w:jc w:val="right"/>
            </w:pPr>
            <w:r>
              <w:rPr>
                <w:sz w:val="18"/>
              </w:rPr>
              <w:t>71.413,79</w:t>
            </w:r>
          </w:p>
        </w:tc>
        <w:tc>
          <w:tcPr>
            <w:tcW w:w="700" w:type="dxa"/>
            <w:tcMar>
              <w:top w:w="0" w:type="dxa"/>
              <w:bottom w:w="0" w:type="dxa"/>
            </w:tcMar>
            <w:vAlign w:val="center"/>
          </w:tcPr>
          <w:p w14:paraId="79016543" w14:textId="77777777" w:rsidR="00B36EA2" w:rsidRDefault="00000000">
            <w:pPr>
              <w:keepNext/>
              <w:keepLines/>
              <w:spacing w:after="0" w:line="240" w:lineRule="auto"/>
              <w:jc w:val="right"/>
            </w:pPr>
            <w:r>
              <w:rPr>
                <w:sz w:val="18"/>
              </w:rPr>
              <w:t>5,0</w:t>
            </w:r>
          </w:p>
        </w:tc>
      </w:tr>
    </w:tbl>
    <w:p w14:paraId="4451E1E6" w14:textId="77777777" w:rsidR="00B36EA2" w:rsidRDefault="00B36EA2">
      <w:pPr>
        <w:spacing w:after="0"/>
      </w:pPr>
    </w:p>
    <w:p w14:paraId="14540DB9" w14:textId="77777777" w:rsidR="00B36EA2" w:rsidRDefault="00000000">
      <w:pPr>
        <w:jc w:val="both"/>
      </w:pPr>
      <w:r>
        <w:t>ZNAČAJNO SMANJANJE NA OVOJ BILANČNOJ POZICIJI U ODNOSU NA 2024. GODINU JE ZBOG PRIJENOSA U UPORABU ZGRADE DJEČJEG VRTIĆA.</w:t>
      </w:r>
    </w:p>
    <w:p w14:paraId="779F2B86" w14:textId="77777777" w:rsidR="00B36EA2" w:rsidRDefault="00B36EA2"/>
    <w:p w14:paraId="3055B229" w14:textId="77777777" w:rsidR="00B36EA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281223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A099BF"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371FD5"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CD1A5A"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78BEB9" w14:textId="77777777" w:rsidR="00B36EA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397262" w14:textId="77777777" w:rsidR="00B36EA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E5F5C4" w14:textId="77777777" w:rsidR="00B36EA2" w:rsidRDefault="00000000">
            <w:pPr>
              <w:keepNext/>
              <w:keepLines/>
              <w:spacing w:after="0" w:line="240" w:lineRule="auto"/>
              <w:jc w:val="center"/>
            </w:pPr>
            <w:r>
              <w:rPr>
                <w:b/>
                <w:sz w:val="18"/>
              </w:rPr>
              <w:t>Indeks (%)</w:t>
            </w:r>
          </w:p>
        </w:tc>
      </w:tr>
      <w:tr w:rsidR="00B36EA2" w14:paraId="2B990A3A" w14:textId="77777777">
        <w:tblPrEx>
          <w:tblCellMar>
            <w:top w:w="0" w:type="dxa"/>
            <w:bottom w:w="0" w:type="dxa"/>
          </w:tblCellMar>
        </w:tblPrEx>
        <w:trPr>
          <w:cantSplit/>
          <w:trHeight w:val="560"/>
        </w:trPr>
        <w:tc>
          <w:tcPr>
            <w:tcW w:w="700" w:type="dxa"/>
            <w:tcMar>
              <w:top w:w="0" w:type="dxa"/>
              <w:bottom w:w="0" w:type="dxa"/>
            </w:tcMar>
            <w:vAlign w:val="center"/>
          </w:tcPr>
          <w:p w14:paraId="5AF0F035" w14:textId="77777777" w:rsidR="00B36EA2" w:rsidRDefault="00000000">
            <w:pPr>
              <w:keepNext/>
              <w:keepLines/>
              <w:spacing w:after="0" w:line="240" w:lineRule="auto"/>
            </w:pPr>
            <w:r>
              <w:rPr>
                <w:sz w:val="18"/>
              </w:rPr>
              <w:t>922</w:t>
            </w:r>
          </w:p>
        </w:tc>
        <w:tc>
          <w:tcPr>
            <w:tcW w:w="3180" w:type="dxa"/>
            <w:tcMar>
              <w:top w:w="0" w:type="dxa"/>
              <w:bottom w:w="0" w:type="dxa"/>
            </w:tcMar>
            <w:vAlign w:val="center"/>
          </w:tcPr>
          <w:p w14:paraId="683BFB17" w14:textId="77777777" w:rsidR="00B36EA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601C9964" w14:textId="77777777" w:rsidR="00B36EA2" w:rsidRDefault="00000000">
            <w:pPr>
              <w:keepNext/>
              <w:keepLines/>
              <w:spacing w:after="0" w:line="240" w:lineRule="auto"/>
            </w:pPr>
            <w:r>
              <w:rPr>
                <w:sz w:val="18"/>
              </w:rPr>
              <w:t>922</w:t>
            </w:r>
          </w:p>
        </w:tc>
        <w:tc>
          <w:tcPr>
            <w:tcW w:w="1860" w:type="dxa"/>
            <w:tcMar>
              <w:top w:w="0" w:type="dxa"/>
              <w:bottom w:w="0" w:type="dxa"/>
            </w:tcMar>
            <w:vAlign w:val="center"/>
          </w:tcPr>
          <w:p w14:paraId="44356AB8" w14:textId="77777777" w:rsidR="00B36EA2" w:rsidRDefault="00000000">
            <w:pPr>
              <w:keepNext/>
              <w:keepLines/>
              <w:spacing w:after="0" w:line="240" w:lineRule="auto"/>
              <w:jc w:val="right"/>
            </w:pPr>
            <w:r>
              <w:rPr>
                <w:sz w:val="18"/>
              </w:rPr>
              <w:t>944.490,24</w:t>
            </w:r>
          </w:p>
        </w:tc>
        <w:tc>
          <w:tcPr>
            <w:tcW w:w="1860" w:type="dxa"/>
            <w:tcMar>
              <w:top w:w="0" w:type="dxa"/>
              <w:bottom w:w="0" w:type="dxa"/>
            </w:tcMar>
            <w:vAlign w:val="center"/>
          </w:tcPr>
          <w:p w14:paraId="504BE311" w14:textId="77777777" w:rsidR="00B36EA2" w:rsidRDefault="00000000">
            <w:pPr>
              <w:keepNext/>
              <w:keepLines/>
              <w:spacing w:after="0" w:line="240" w:lineRule="auto"/>
              <w:jc w:val="right"/>
            </w:pPr>
            <w:r>
              <w:rPr>
                <w:sz w:val="18"/>
              </w:rPr>
              <w:t>1.505.300,21</w:t>
            </w:r>
          </w:p>
        </w:tc>
        <w:tc>
          <w:tcPr>
            <w:tcW w:w="700" w:type="dxa"/>
            <w:tcMar>
              <w:top w:w="0" w:type="dxa"/>
              <w:bottom w:w="0" w:type="dxa"/>
            </w:tcMar>
            <w:vAlign w:val="center"/>
          </w:tcPr>
          <w:p w14:paraId="0A52F54C" w14:textId="77777777" w:rsidR="00B36EA2" w:rsidRDefault="00000000">
            <w:pPr>
              <w:keepNext/>
              <w:keepLines/>
              <w:spacing w:after="0" w:line="240" w:lineRule="auto"/>
              <w:jc w:val="right"/>
            </w:pPr>
            <w:r>
              <w:rPr>
                <w:sz w:val="18"/>
              </w:rPr>
              <w:t>159,4</w:t>
            </w:r>
          </w:p>
        </w:tc>
      </w:tr>
    </w:tbl>
    <w:p w14:paraId="292A0D97" w14:textId="77777777" w:rsidR="00B36EA2" w:rsidRDefault="00B36EA2">
      <w:pPr>
        <w:spacing w:after="0"/>
      </w:pPr>
    </w:p>
    <w:p w14:paraId="4D582E60" w14:textId="77777777" w:rsidR="00B36EA2" w:rsidRDefault="00000000">
      <w:r>
        <w:t>VIŠAK PRIHODA POSLOVANJA TEKUĆE GODINE U IZNOSU 1.009.919,46 € OSTVAREN JE JER SE VEĆI DIO RASHODA ZA NABAVU NEFINANCIJSKE IMOVINE EVIDENTIRAO NA RAZREDU 4, DOK JE ISTO VREMENO IZ ISTOG RAZLOGA REALIZIRAN MANJAK PRIHODA OD NEFINANCSIJKE IMOVINE U IZNOSU 450.215,60 € JER SU RASHODI EVIDENTIRANI NA KLASI 4, A FINANCIRANI SU IZ PRIHODA POSLOVANJA KOJI SE EVIDENTIRAJU NA RAZREDU 6.</w:t>
      </w:r>
    </w:p>
    <w:p w14:paraId="4AF7EE85" w14:textId="77777777" w:rsidR="00B36EA2" w:rsidRDefault="00000000">
      <w:r>
        <w:t>REZULTAT GODINE JE BIO VIŠAK PRIHODA U IZNOSU 559.703,86 €. UZ PRENESENI VIŠAK PRIHODA POSLOVANJA U IZNOSU 943.946,73 € I VIŠAK PRIHODA OD NEFINANCIJSKE IMOVINE U IZNOSU 1.649,62 €. RASPOLOŽIVA SREDSTVA U NAREDNOM PERIODU IZNOSU 1.505.300,21 €.</w:t>
      </w:r>
    </w:p>
    <w:p w14:paraId="24862F66" w14:textId="77777777" w:rsidR="00B36EA2" w:rsidRDefault="00B36EA2"/>
    <w:p w14:paraId="4AD50FAE" w14:textId="77777777" w:rsidR="00B36EA2"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578B36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C765D1"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99FA6F"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2969BC"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A4369" w14:textId="77777777" w:rsidR="00B36EA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890590" w14:textId="77777777" w:rsidR="00B36EA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A726DF" w14:textId="77777777" w:rsidR="00B36EA2" w:rsidRDefault="00000000">
            <w:pPr>
              <w:keepNext/>
              <w:keepLines/>
              <w:spacing w:after="0" w:line="240" w:lineRule="auto"/>
              <w:jc w:val="center"/>
            </w:pPr>
            <w:r>
              <w:rPr>
                <w:b/>
                <w:sz w:val="18"/>
              </w:rPr>
              <w:t>Indeks (%)</w:t>
            </w:r>
          </w:p>
        </w:tc>
      </w:tr>
      <w:tr w:rsidR="00B36EA2" w14:paraId="32A80DC4" w14:textId="77777777">
        <w:tblPrEx>
          <w:tblCellMar>
            <w:top w:w="0" w:type="dxa"/>
            <w:bottom w:w="0" w:type="dxa"/>
          </w:tblCellMar>
        </w:tblPrEx>
        <w:trPr>
          <w:cantSplit/>
          <w:trHeight w:val="560"/>
        </w:trPr>
        <w:tc>
          <w:tcPr>
            <w:tcW w:w="700" w:type="dxa"/>
            <w:tcMar>
              <w:top w:w="0" w:type="dxa"/>
              <w:bottom w:w="0" w:type="dxa"/>
            </w:tcMar>
            <w:vAlign w:val="center"/>
          </w:tcPr>
          <w:p w14:paraId="12BFE913" w14:textId="77777777" w:rsidR="00B36EA2" w:rsidRDefault="00000000">
            <w:pPr>
              <w:keepNext/>
              <w:keepLines/>
              <w:spacing w:after="0" w:line="240" w:lineRule="auto"/>
            </w:pPr>
            <w:r>
              <w:rPr>
                <w:sz w:val="18"/>
              </w:rPr>
              <w:t>92214</w:t>
            </w:r>
          </w:p>
        </w:tc>
        <w:tc>
          <w:tcPr>
            <w:tcW w:w="3180" w:type="dxa"/>
            <w:tcMar>
              <w:top w:w="0" w:type="dxa"/>
              <w:bottom w:w="0" w:type="dxa"/>
            </w:tcMar>
            <w:vAlign w:val="center"/>
          </w:tcPr>
          <w:p w14:paraId="675D2D68" w14:textId="77777777" w:rsidR="00B36EA2" w:rsidRDefault="00000000">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14:paraId="7CA3CEC3" w14:textId="77777777" w:rsidR="00B36EA2" w:rsidRDefault="00000000">
            <w:pPr>
              <w:keepNext/>
              <w:keepLines/>
              <w:spacing w:after="0" w:line="240" w:lineRule="auto"/>
            </w:pPr>
            <w:r>
              <w:rPr>
                <w:sz w:val="18"/>
              </w:rPr>
              <w:t>92214</w:t>
            </w:r>
          </w:p>
        </w:tc>
        <w:tc>
          <w:tcPr>
            <w:tcW w:w="1860" w:type="dxa"/>
            <w:tcMar>
              <w:top w:w="0" w:type="dxa"/>
              <w:bottom w:w="0" w:type="dxa"/>
            </w:tcMar>
            <w:vAlign w:val="center"/>
          </w:tcPr>
          <w:p w14:paraId="334002D4"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39B95FC0" w14:textId="77777777" w:rsidR="00B36EA2" w:rsidRDefault="00000000">
            <w:pPr>
              <w:keepNext/>
              <w:keepLines/>
              <w:spacing w:after="0" w:line="240" w:lineRule="auto"/>
              <w:jc w:val="right"/>
            </w:pPr>
            <w:r>
              <w:rPr>
                <w:sz w:val="18"/>
              </w:rPr>
              <w:t>382,51</w:t>
            </w:r>
          </w:p>
        </w:tc>
        <w:tc>
          <w:tcPr>
            <w:tcW w:w="700" w:type="dxa"/>
            <w:tcMar>
              <w:top w:w="0" w:type="dxa"/>
              <w:bottom w:w="0" w:type="dxa"/>
            </w:tcMar>
            <w:vAlign w:val="center"/>
          </w:tcPr>
          <w:p w14:paraId="179B0F56" w14:textId="77777777" w:rsidR="00B36EA2" w:rsidRDefault="00000000">
            <w:pPr>
              <w:keepNext/>
              <w:keepLines/>
              <w:spacing w:after="0" w:line="240" w:lineRule="auto"/>
              <w:jc w:val="right"/>
            </w:pPr>
            <w:r>
              <w:rPr>
                <w:sz w:val="18"/>
              </w:rPr>
              <w:t>-</w:t>
            </w:r>
          </w:p>
        </w:tc>
      </w:tr>
    </w:tbl>
    <w:p w14:paraId="7424E287" w14:textId="77777777" w:rsidR="00B36EA2" w:rsidRDefault="00B36EA2">
      <w:pPr>
        <w:spacing w:after="0"/>
      </w:pPr>
    </w:p>
    <w:p w14:paraId="46135C70" w14:textId="77777777" w:rsidR="00B36EA2" w:rsidRDefault="00000000">
      <w:r>
        <w:t>NA ISPRAVCIMA U 2025. GODINI EVIDENTIRANI SU ZATVARANJA POTAŽIVANJA UPLATAMA IZ PRTHODNIH RAZDOBLJA, POVRAT PREPLATA I SL.</w:t>
      </w:r>
    </w:p>
    <w:p w14:paraId="6FCE1737" w14:textId="77777777" w:rsidR="00B36EA2" w:rsidRDefault="00B36EA2"/>
    <w:p w14:paraId="505D93B6" w14:textId="77777777" w:rsidR="00B36EA2"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011470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F89B57"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6C1380"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34E67F"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7B7D8A" w14:textId="77777777" w:rsidR="00B36EA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8BE415" w14:textId="77777777" w:rsidR="00B36EA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B9E860" w14:textId="77777777" w:rsidR="00B36EA2" w:rsidRDefault="00000000">
            <w:pPr>
              <w:keepNext/>
              <w:keepLines/>
              <w:spacing w:after="0" w:line="240" w:lineRule="auto"/>
              <w:jc w:val="center"/>
            </w:pPr>
            <w:r>
              <w:rPr>
                <w:b/>
                <w:sz w:val="18"/>
              </w:rPr>
              <w:t>Indeks (%)</w:t>
            </w:r>
          </w:p>
        </w:tc>
      </w:tr>
      <w:tr w:rsidR="00B36EA2" w14:paraId="6736C95F" w14:textId="77777777">
        <w:tblPrEx>
          <w:tblCellMar>
            <w:top w:w="0" w:type="dxa"/>
            <w:bottom w:w="0" w:type="dxa"/>
          </w:tblCellMar>
        </w:tblPrEx>
        <w:trPr>
          <w:cantSplit/>
          <w:trHeight w:val="560"/>
        </w:trPr>
        <w:tc>
          <w:tcPr>
            <w:tcW w:w="700" w:type="dxa"/>
            <w:tcMar>
              <w:top w:w="0" w:type="dxa"/>
              <w:bottom w:w="0" w:type="dxa"/>
            </w:tcMar>
            <w:vAlign w:val="center"/>
          </w:tcPr>
          <w:p w14:paraId="08265555" w14:textId="77777777" w:rsidR="00B36EA2" w:rsidRDefault="00000000">
            <w:pPr>
              <w:keepNext/>
              <w:keepLines/>
              <w:spacing w:after="0" w:line="240" w:lineRule="auto"/>
            </w:pPr>
            <w:r>
              <w:rPr>
                <w:sz w:val="18"/>
              </w:rPr>
              <w:t>92215</w:t>
            </w:r>
          </w:p>
        </w:tc>
        <w:tc>
          <w:tcPr>
            <w:tcW w:w="3180" w:type="dxa"/>
            <w:tcMar>
              <w:top w:w="0" w:type="dxa"/>
              <w:bottom w:w="0" w:type="dxa"/>
            </w:tcMar>
            <w:vAlign w:val="center"/>
          </w:tcPr>
          <w:p w14:paraId="41A4594C" w14:textId="77777777" w:rsidR="00B36EA2" w:rsidRDefault="00000000">
            <w:pPr>
              <w:keepNext/>
              <w:keepLines/>
              <w:spacing w:after="0" w:line="240" w:lineRule="auto"/>
            </w:pPr>
            <w:r>
              <w:rPr>
                <w:sz w:val="18"/>
              </w:rPr>
              <w:t>Višak prihoda od nefinancijske imovine - ispravci iz prethodnih razdoblja</w:t>
            </w:r>
          </w:p>
        </w:tc>
        <w:tc>
          <w:tcPr>
            <w:tcW w:w="700" w:type="dxa"/>
            <w:tcMar>
              <w:top w:w="0" w:type="dxa"/>
              <w:bottom w:w="0" w:type="dxa"/>
            </w:tcMar>
            <w:vAlign w:val="center"/>
          </w:tcPr>
          <w:p w14:paraId="59029F86" w14:textId="77777777" w:rsidR="00B36EA2" w:rsidRDefault="00000000">
            <w:pPr>
              <w:keepNext/>
              <w:keepLines/>
              <w:spacing w:after="0" w:line="240" w:lineRule="auto"/>
            </w:pPr>
            <w:r>
              <w:rPr>
                <w:sz w:val="18"/>
              </w:rPr>
              <w:t>92215</w:t>
            </w:r>
          </w:p>
        </w:tc>
        <w:tc>
          <w:tcPr>
            <w:tcW w:w="1860" w:type="dxa"/>
            <w:tcMar>
              <w:top w:w="0" w:type="dxa"/>
              <w:bottom w:w="0" w:type="dxa"/>
            </w:tcMar>
            <w:vAlign w:val="center"/>
          </w:tcPr>
          <w:p w14:paraId="54AEB0D8"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4CC32E27" w14:textId="77777777" w:rsidR="00B36EA2" w:rsidRDefault="00000000">
            <w:pPr>
              <w:keepNext/>
              <w:keepLines/>
              <w:spacing w:after="0" w:line="240" w:lineRule="auto"/>
              <w:jc w:val="right"/>
            </w:pPr>
            <w:r>
              <w:rPr>
                <w:sz w:val="18"/>
              </w:rPr>
              <w:t>1.899,62</w:t>
            </w:r>
          </w:p>
        </w:tc>
        <w:tc>
          <w:tcPr>
            <w:tcW w:w="700" w:type="dxa"/>
            <w:tcMar>
              <w:top w:w="0" w:type="dxa"/>
              <w:bottom w:w="0" w:type="dxa"/>
            </w:tcMar>
            <w:vAlign w:val="center"/>
          </w:tcPr>
          <w:p w14:paraId="76CE6648" w14:textId="77777777" w:rsidR="00B36EA2" w:rsidRDefault="00000000">
            <w:pPr>
              <w:keepNext/>
              <w:keepLines/>
              <w:spacing w:after="0" w:line="240" w:lineRule="auto"/>
              <w:jc w:val="right"/>
            </w:pPr>
            <w:r>
              <w:rPr>
                <w:sz w:val="18"/>
              </w:rPr>
              <w:t>-</w:t>
            </w:r>
          </w:p>
        </w:tc>
      </w:tr>
    </w:tbl>
    <w:p w14:paraId="3BD82D09" w14:textId="77777777" w:rsidR="00B36EA2" w:rsidRDefault="00B36EA2">
      <w:pPr>
        <w:spacing w:after="0"/>
      </w:pPr>
    </w:p>
    <w:p w14:paraId="6F447ED8" w14:textId="77777777" w:rsidR="00B36EA2" w:rsidRDefault="00000000">
      <w:r>
        <w:t>NA OVOM ISPRAVKU JE EVIDENTIRAN POVRAT KOMUNALNOG NETRETIĆ ZA NEISKORIŠTENA SREDSTVA IZ 2024. GODINE.</w:t>
      </w:r>
    </w:p>
    <w:p w14:paraId="31C316BC" w14:textId="77777777" w:rsidR="00B36EA2" w:rsidRDefault="00B36EA2"/>
    <w:p w14:paraId="244C044A" w14:textId="77777777" w:rsidR="00B36EA2" w:rsidRDefault="00000000">
      <w:pPr>
        <w:keepNext/>
        <w:spacing w:line="240" w:lineRule="auto"/>
        <w:jc w:val="center"/>
      </w:pPr>
      <w:r>
        <w:rPr>
          <w:b/>
          <w:sz w:val="28"/>
        </w:rPr>
        <w:t>Promjene u vrijednosti i obujmu imovine i obveza</w:t>
      </w:r>
    </w:p>
    <w:p w14:paraId="134D4422" w14:textId="77777777" w:rsidR="00B36EA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6EA2" w14:paraId="01ACAE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3B7723"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5648B1"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2F7303"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C033A" w14:textId="77777777" w:rsidR="00B36EA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AF476F9" w14:textId="77777777" w:rsidR="00B36EA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F85236C" w14:textId="77777777" w:rsidR="00B36EA2" w:rsidRDefault="00000000">
            <w:pPr>
              <w:keepNext/>
              <w:keepLines/>
              <w:spacing w:after="0" w:line="240" w:lineRule="auto"/>
              <w:jc w:val="center"/>
            </w:pPr>
            <w:r>
              <w:rPr>
                <w:b/>
                <w:sz w:val="18"/>
              </w:rPr>
              <w:t>Indeks (%)</w:t>
            </w:r>
          </w:p>
        </w:tc>
      </w:tr>
      <w:tr w:rsidR="00B36EA2" w14:paraId="3770023E" w14:textId="77777777">
        <w:tblPrEx>
          <w:tblCellMar>
            <w:top w:w="0" w:type="dxa"/>
            <w:bottom w:w="0" w:type="dxa"/>
          </w:tblCellMar>
        </w:tblPrEx>
        <w:trPr>
          <w:cantSplit/>
          <w:trHeight w:val="560"/>
        </w:trPr>
        <w:tc>
          <w:tcPr>
            <w:tcW w:w="700" w:type="dxa"/>
            <w:tcMar>
              <w:top w:w="0" w:type="dxa"/>
              <w:bottom w:w="0" w:type="dxa"/>
            </w:tcMar>
            <w:vAlign w:val="center"/>
          </w:tcPr>
          <w:p w14:paraId="58B0C8D6" w14:textId="77777777" w:rsidR="00B36EA2" w:rsidRDefault="00000000">
            <w:pPr>
              <w:keepNext/>
              <w:keepLines/>
              <w:spacing w:after="0" w:line="240" w:lineRule="auto"/>
            </w:pPr>
            <w:r>
              <w:rPr>
                <w:sz w:val="18"/>
              </w:rPr>
              <w:t>9151</w:t>
            </w:r>
          </w:p>
        </w:tc>
        <w:tc>
          <w:tcPr>
            <w:tcW w:w="3180" w:type="dxa"/>
            <w:tcMar>
              <w:top w:w="0" w:type="dxa"/>
              <w:bottom w:w="0" w:type="dxa"/>
            </w:tcMar>
            <w:vAlign w:val="center"/>
          </w:tcPr>
          <w:p w14:paraId="11159862" w14:textId="77777777" w:rsidR="00B36EA2"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04839B88" w14:textId="77777777" w:rsidR="00B36EA2" w:rsidRDefault="00000000">
            <w:pPr>
              <w:keepNext/>
              <w:keepLines/>
              <w:spacing w:after="0" w:line="240" w:lineRule="auto"/>
            </w:pPr>
            <w:r>
              <w:rPr>
                <w:sz w:val="18"/>
              </w:rPr>
              <w:t>9151</w:t>
            </w:r>
          </w:p>
        </w:tc>
        <w:tc>
          <w:tcPr>
            <w:tcW w:w="1860" w:type="dxa"/>
            <w:tcMar>
              <w:top w:w="0" w:type="dxa"/>
              <w:bottom w:w="0" w:type="dxa"/>
            </w:tcMar>
            <w:vAlign w:val="center"/>
          </w:tcPr>
          <w:p w14:paraId="47F25F29" w14:textId="77777777" w:rsidR="00B36EA2" w:rsidRDefault="00000000">
            <w:pPr>
              <w:keepNext/>
              <w:keepLines/>
              <w:spacing w:after="0" w:line="240" w:lineRule="auto"/>
              <w:jc w:val="right"/>
            </w:pPr>
            <w:r>
              <w:rPr>
                <w:sz w:val="18"/>
              </w:rPr>
              <w:t>0,00</w:t>
            </w:r>
          </w:p>
        </w:tc>
        <w:tc>
          <w:tcPr>
            <w:tcW w:w="1860" w:type="dxa"/>
            <w:tcMar>
              <w:top w:w="0" w:type="dxa"/>
              <w:bottom w:w="0" w:type="dxa"/>
            </w:tcMar>
            <w:vAlign w:val="center"/>
          </w:tcPr>
          <w:p w14:paraId="38398EEC" w14:textId="77777777" w:rsidR="00B36EA2" w:rsidRDefault="00000000">
            <w:pPr>
              <w:keepNext/>
              <w:keepLines/>
              <w:spacing w:after="0" w:line="240" w:lineRule="auto"/>
              <w:jc w:val="right"/>
            </w:pPr>
            <w:r>
              <w:rPr>
                <w:sz w:val="18"/>
              </w:rPr>
              <w:t>216.555,57</w:t>
            </w:r>
          </w:p>
        </w:tc>
        <w:tc>
          <w:tcPr>
            <w:tcW w:w="700" w:type="dxa"/>
            <w:tcMar>
              <w:top w:w="0" w:type="dxa"/>
              <w:bottom w:w="0" w:type="dxa"/>
            </w:tcMar>
            <w:vAlign w:val="center"/>
          </w:tcPr>
          <w:p w14:paraId="132CC436" w14:textId="77777777" w:rsidR="00B36EA2" w:rsidRDefault="00000000">
            <w:pPr>
              <w:keepNext/>
              <w:keepLines/>
              <w:spacing w:after="0" w:line="240" w:lineRule="auto"/>
              <w:jc w:val="right"/>
            </w:pPr>
            <w:r>
              <w:rPr>
                <w:sz w:val="18"/>
              </w:rPr>
              <w:t>-</w:t>
            </w:r>
          </w:p>
        </w:tc>
      </w:tr>
    </w:tbl>
    <w:p w14:paraId="5F12C7F5" w14:textId="77777777" w:rsidR="00B36EA2" w:rsidRDefault="00B36EA2">
      <w:pPr>
        <w:spacing w:after="0"/>
      </w:pPr>
    </w:p>
    <w:p w14:paraId="6E8DEE1F" w14:textId="77777777" w:rsidR="00B36EA2" w:rsidRDefault="00000000">
      <w:r>
        <w:t>EVIDENTIRAN SAMO ISPRAVAK VRIJEDNOSTI DUGOTRAJNE IMOVINE I SITNOG INVENTARA U 2025. GODINI</w:t>
      </w:r>
    </w:p>
    <w:p w14:paraId="55F51F96" w14:textId="77777777" w:rsidR="00B36EA2" w:rsidRDefault="00B36EA2"/>
    <w:p w14:paraId="37C98EF1" w14:textId="77777777" w:rsidR="00B36EA2" w:rsidRDefault="00000000">
      <w:pPr>
        <w:keepNext/>
        <w:spacing w:line="240" w:lineRule="auto"/>
        <w:jc w:val="center"/>
      </w:pPr>
      <w:r>
        <w:rPr>
          <w:b/>
          <w:sz w:val="28"/>
        </w:rPr>
        <w:t>Izvještaj o obvezama</w:t>
      </w:r>
    </w:p>
    <w:p w14:paraId="4A7D7809" w14:textId="77777777" w:rsidR="00B36EA2"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36EA2" w14:paraId="13D6EA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72CBDC"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03818D"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8DD4C3"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28352D" w14:textId="77777777" w:rsidR="00B36EA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B8CCE65" w14:textId="77777777" w:rsidR="00B36EA2" w:rsidRDefault="00000000">
            <w:pPr>
              <w:keepNext/>
              <w:keepLines/>
              <w:spacing w:after="0" w:line="240" w:lineRule="auto"/>
              <w:jc w:val="center"/>
            </w:pPr>
            <w:r>
              <w:rPr>
                <w:b/>
                <w:sz w:val="18"/>
              </w:rPr>
              <w:t>Indeks (%)</w:t>
            </w:r>
          </w:p>
        </w:tc>
      </w:tr>
      <w:tr w:rsidR="00B36EA2" w14:paraId="437F0F4E" w14:textId="77777777">
        <w:tblPrEx>
          <w:tblCellMar>
            <w:top w:w="0" w:type="dxa"/>
            <w:bottom w:w="0" w:type="dxa"/>
          </w:tblCellMar>
        </w:tblPrEx>
        <w:trPr>
          <w:cantSplit/>
          <w:trHeight w:val="560"/>
        </w:trPr>
        <w:tc>
          <w:tcPr>
            <w:tcW w:w="700" w:type="dxa"/>
            <w:tcMar>
              <w:top w:w="0" w:type="dxa"/>
              <w:bottom w:w="0" w:type="dxa"/>
            </w:tcMar>
            <w:vAlign w:val="center"/>
          </w:tcPr>
          <w:p w14:paraId="36F7F375" w14:textId="77777777" w:rsidR="00B36EA2" w:rsidRDefault="00B36EA2">
            <w:pPr>
              <w:keepNext/>
              <w:keepLines/>
              <w:spacing w:after="0" w:line="240" w:lineRule="auto"/>
            </w:pPr>
          </w:p>
        </w:tc>
        <w:tc>
          <w:tcPr>
            <w:tcW w:w="3180" w:type="dxa"/>
            <w:tcMar>
              <w:top w:w="0" w:type="dxa"/>
              <w:bottom w:w="0" w:type="dxa"/>
            </w:tcMar>
            <w:vAlign w:val="center"/>
          </w:tcPr>
          <w:p w14:paraId="61439C14" w14:textId="77777777" w:rsidR="00B36EA2"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9C79D87" w14:textId="77777777" w:rsidR="00B36EA2" w:rsidRDefault="00000000">
            <w:pPr>
              <w:keepNext/>
              <w:keepLines/>
              <w:spacing w:after="0" w:line="240" w:lineRule="auto"/>
            </w:pPr>
            <w:r>
              <w:rPr>
                <w:sz w:val="18"/>
              </w:rPr>
              <w:t>V006</w:t>
            </w:r>
          </w:p>
        </w:tc>
        <w:tc>
          <w:tcPr>
            <w:tcW w:w="1860" w:type="dxa"/>
            <w:tcMar>
              <w:top w:w="0" w:type="dxa"/>
              <w:bottom w:w="0" w:type="dxa"/>
            </w:tcMar>
            <w:vAlign w:val="center"/>
          </w:tcPr>
          <w:p w14:paraId="79F34451" w14:textId="77777777" w:rsidR="00B36EA2" w:rsidRDefault="00000000">
            <w:pPr>
              <w:keepNext/>
              <w:keepLines/>
              <w:spacing w:after="0" w:line="240" w:lineRule="auto"/>
              <w:jc w:val="right"/>
            </w:pPr>
            <w:r>
              <w:rPr>
                <w:sz w:val="18"/>
              </w:rPr>
              <w:t>152.760,74</w:t>
            </w:r>
          </w:p>
        </w:tc>
        <w:tc>
          <w:tcPr>
            <w:tcW w:w="700" w:type="dxa"/>
            <w:tcMar>
              <w:top w:w="0" w:type="dxa"/>
              <w:bottom w:w="0" w:type="dxa"/>
            </w:tcMar>
            <w:vAlign w:val="center"/>
          </w:tcPr>
          <w:p w14:paraId="0490D66F" w14:textId="77777777" w:rsidR="00B36EA2" w:rsidRDefault="00000000">
            <w:pPr>
              <w:keepNext/>
              <w:keepLines/>
              <w:spacing w:after="0" w:line="240" w:lineRule="auto"/>
              <w:jc w:val="right"/>
            </w:pPr>
            <w:r>
              <w:rPr>
                <w:sz w:val="18"/>
              </w:rPr>
              <w:t>-</w:t>
            </w:r>
          </w:p>
        </w:tc>
      </w:tr>
    </w:tbl>
    <w:p w14:paraId="7C7AF8E7" w14:textId="77777777" w:rsidR="00B36EA2" w:rsidRDefault="00B36EA2">
      <w:pPr>
        <w:spacing w:after="0"/>
      </w:pPr>
    </w:p>
    <w:p w14:paraId="14ABA065" w14:textId="77777777" w:rsidR="00B36EA2" w:rsidRDefault="00000000">
      <w:pPr>
        <w:jc w:val="both"/>
      </w:pPr>
      <w:r>
        <w:t xml:space="preserve">OPĆINA NETRETIĆ SVOJE OBVEZE PODMIRUJE U VALUTI DOSPJEĆA, IZNIMKA JE 2.102,55 € DOSPJELIH  OBVEZA ČIJE SU VALUTE 31.12.2025. GODINE, NO RADI </w:t>
      </w:r>
      <w:r>
        <w:lastRenderedPageBreak/>
        <w:t>SE O METODOLOŠKOJ OBVEZI JER SU RAČUNI U SIJEČNJU IZDANI ZA PROSINAC S DATUMOM DOSPJEĆA 31.12.2025. GODINE. UZ NAVEDENO, DOSPJELI RAČUNI PLAĆENI SU POČETKOM SIJEČNJA 2026. GODINE.</w:t>
      </w:r>
    </w:p>
    <w:p w14:paraId="1734FA84" w14:textId="77777777" w:rsidR="00B36EA2" w:rsidRDefault="00B36EA2"/>
    <w:p w14:paraId="667B59CA" w14:textId="77777777" w:rsidR="00B36EA2"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36EA2" w14:paraId="134CD1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30914C" w14:textId="77777777" w:rsidR="00B36EA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42CE33" w14:textId="77777777" w:rsidR="00B36EA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ED6034" w14:textId="77777777" w:rsidR="00B36EA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909763" w14:textId="77777777" w:rsidR="00B36EA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30C8B68" w14:textId="77777777" w:rsidR="00B36EA2" w:rsidRDefault="00000000">
            <w:pPr>
              <w:keepNext/>
              <w:keepLines/>
              <w:spacing w:after="0" w:line="240" w:lineRule="auto"/>
              <w:jc w:val="center"/>
            </w:pPr>
            <w:r>
              <w:rPr>
                <w:b/>
                <w:sz w:val="18"/>
              </w:rPr>
              <w:t>Indeks (%)</w:t>
            </w:r>
          </w:p>
        </w:tc>
      </w:tr>
      <w:tr w:rsidR="00B36EA2" w14:paraId="292FAFD8" w14:textId="77777777">
        <w:tblPrEx>
          <w:tblCellMar>
            <w:top w:w="0" w:type="dxa"/>
            <w:bottom w:w="0" w:type="dxa"/>
          </w:tblCellMar>
        </w:tblPrEx>
        <w:trPr>
          <w:cantSplit/>
          <w:trHeight w:val="560"/>
        </w:trPr>
        <w:tc>
          <w:tcPr>
            <w:tcW w:w="700" w:type="dxa"/>
            <w:tcMar>
              <w:top w:w="0" w:type="dxa"/>
              <w:bottom w:w="0" w:type="dxa"/>
            </w:tcMar>
            <w:vAlign w:val="center"/>
          </w:tcPr>
          <w:p w14:paraId="050CEDBF" w14:textId="77777777" w:rsidR="00B36EA2" w:rsidRDefault="00B36EA2">
            <w:pPr>
              <w:keepNext/>
              <w:keepLines/>
              <w:spacing w:after="0" w:line="240" w:lineRule="auto"/>
            </w:pPr>
          </w:p>
        </w:tc>
        <w:tc>
          <w:tcPr>
            <w:tcW w:w="3180" w:type="dxa"/>
            <w:tcMar>
              <w:top w:w="0" w:type="dxa"/>
              <w:bottom w:w="0" w:type="dxa"/>
            </w:tcMar>
            <w:vAlign w:val="center"/>
          </w:tcPr>
          <w:p w14:paraId="5C097A3F" w14:textId="77777777" w:rsidR="00B36EA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2A3B620" w14:textId="77777777" w:rsidR="00B36EA2" w:rsidRDefault="00000000">
            <w:pPr>
              <w:keepNext/>
              <w:keepLines/>
              <w:spacing w:after="0" w:line="240" w:lineRule="auto"/>
            </w:pPr>
            <w:r>
              <w:rPr>
                <w:sz w:val="18"/>
              </w:rPr>
              <w:t>V007</w:t>
            </w:r>
          </w:p>
        </w:tc>
        <w:tc>
          <w:tcPr>
            <w:tcW w:w="1860" w:type="dxa"/>
            <w:tcMar>
              <w:top w:w="0" w:type="dxa"/>
              <w:bottom w:w="0" w:type="dxa"/>
            </w:tcMar>
            <w:vAlign w:val="center"/>
          </w:tcPr>
          <w:p w14:paraId="0D8ED167" w14:textId="77777777" w:rsidR="00B36EA2" w:rsidRDefault="00000000">
            <w:pPr>
              <w:keepNext/>
              <w:keepLines/>
              <w:spacing w:after="0" w:line="240" w:lineRule="auto"/>
              <w:jc w:val="right"/>
            </w:pPr>
            <w:r>
              <w:rPr>
                <w:sz w:val="18"/>
              </w:rPr>
              <w:t>2.102,55</w:t>
            </w:r>
          </w:p>
        </w:tc>
        <w:tc>
          <w:tcPr>
            <w:tcW w:w="700" w:type="dxa"/>
            <w:tcMar>
              <w:top w:w="0" w:type="dxa"/>
              <w:bottom w:w="0" w:type="dxa"/>
            </w:tcMar>
            <w:vAlign w:val="center"/>
          </w:tcPr>
          <w:p w14:paraId="3B0425EC" w14:textId="77777777" w:rsidR="00B36EA2" w:rsidRDefault="00000000">
            <w:pPr>
              <w:keepNext/>
              <w:keepLines/>
              <w:spacing w:after="0" w:line="240" w:lineRule="auto"/>
              <w:jc w:val="right"/>
            </w:pPr>
            <w:r>
              <w:rPr>
                <w:sz w:val="18"/>
              </w:rPr>
              <w:t>-</w:t>
            </w:r>
          </w:p>
        </w:tc>
      </w:tr>
    </w:tbl>
    <w:p w14:paraId="2579B488" w14:textId="77777777" w:rsidR="00B36EA2" w:rsidRDefault="00B36EA2">
      <w:pPr>
        <w:spacing w:after="0"/>
      </w:pPr>
    </w:p>
    <w:p w14:paraId="490F8EB0" w14:textId="77777777" w:rsidR="00B36EA2" w:rsidRDefault="00000000">
      <w:r>
        <w:t>OVO JE METODOLOŠKA OBVEZA, JER SU RAČUNI ZA 12/2026 GODINE IZDANI U SIJEČNJU, ALI NA RAČUNIMA STOJI DOSPJEĆE 31.12.2025. G. ŠTO UKAZUJE DA STVARNO DOSPJELIH OBVEZA OPĆINA NETRETIĆ NEMA. UZ NAVEDENO, RAČUNI S DOSPJEĆEM 31.12.2025. GODINE, PLAĆENI SU POČETKOM MJESECA SIJEČNJA 2026. GODINE.</w:t>
      </w:r>
    </w:p>
    <w:p w14:paraId="74E1C223" w14:textId="77777777" w:rsidR="00B36EA2" w:rsidRDefault="00B36EA2"/>
    <w:p w14:paraId="13E1AE81" w14:textId="77777777" w:rsidR="00B36EA2" w:rsidRDefault="00000000">
      <w:pPr>
        <w:keepNext/>
        <w:spacing w:line="240" w:lineRule="auto"/>
        <w:jc w:val="center"/>
      </w:pPr>
      <w:r>
        <w:rPr>
          <w:sz w:val="28"/>
        </w:rPr>
        <w:t>Bilješka 28.</w:t>
      </w:r>
    </w:p>
    <w:p w14:paraId="53F05305" w14:textId="77777777" w:rsidR="00B36EA2" w:rsidRDefault="00000000">
      <w:pPr>
        <w:spacing w:line="240" w:lineRule="auto"/>
        <w:jc w:val="both"/>
      </w:pPr>
      <w:r>
        <w:rPr>
          <w:b/>
        </w:rPr>
        <w:t>EU izvještaj</w:t>
      </w:r>
    </w:p>
    <w:p w14:paraId="45ADBD95" w14:textId="77777777" w:rsidR="00B36EA2" w:rsidRDefault="00000000">
      <w:r>
        <w:t>U 2025. GODINI REALIZIRANI SU PRIHODI OD SUFINANCIRANJA IZGRADNJE DJEČJEG VRTIĆA, IZVOR 565 U IZNOSU 179.400,00 €. REALIZACIJA RASHODA KOJI SE FINANCIRAJU IZ OVIH PRIHODA EVIDENTIRANI SU U 2024. GODINI.</w:t>
      </w:r>
    </w:p>
    <w:p w14:paraId="354EE402" w14:textId="68C6CC48" w:rsidR="00B36EA2" w:rsidRDefault="00000000">
      <w:r>
        <w:t>U 2025. GODINI REALIZIRANI SU PRIHODI ZA EU PROJEKT STRATEGIJA ZELENE URBANE</w:t>
      </w:r>
      <w:r w:rsidR="0047407E">
        <w:t>, IZVOR 581</w:t>
      </w:r>
      <w:r>
        <w:t xml:space="preserve"> OBNOVE U IZNOSU 14.788,61 €, A RASHODI U IZNOSU 14.125,00 €. U 2024. GODINI NEMA REALIZACIJE OVIH RASHODA. </w:t>
      </w:r>
    </w:p>
    <w:p w14:paraId="2E8DE344" w14:textId="77777777" w:rsidR="00B36EA2" w:rsidRDefault="00000000">
      <w:r>
        <w:t> </w:t>
      </w:r>
    </w:p>
    <w:p w14:paraId="14546692" w14:textId="77777777" w:rsidR="00B36EA2" w:rsidRDefault="00B36EA2"/>
    <w:sectPr w:rsidR="00B36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A2"/>
    <w:rsid w:val="0047407E"/>
    <w:rsid w:val="00AD054D"/>
    <w:rsid w:val="00B30A95"/>
    <w:rsid w:val="00B36E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2156"/>
  <w15:docId w15:val="{EBE82DAB-A5A0-4D56-86EB-3D6F5D55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2242</Words>
  <Characters>12784</Characters>
  <Application>Microsoft Office Word</Application>
  <DocSecurity>0</DocSecurity>
  <Lines>106</Lines>
  <Paragraphs>29</Paragraphs>
  <ScaleCrop>false</ScaleCrop>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dc:creator>
  <cp:lastModifiedBy>Fran Lončar</cp:lastModifiedBy>
  <cp:revision>3</cp:revision>
  <dcterms:created xsi:type="dcterms:W3CDTF">2026-02-16T09:53:00Z</dcterms:created>
  <dcterms:modified xsi:type="dcterms:W3CDTF">2026-02-16T09:54:00Z</dcterms:modified>
</cp:coreProperties>
</file>